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2385"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3" w:type="dxa"/>
        </w:tblCellMar>
        <w:tblLook w:val="0000" w:firstRow="0" w:lastRow="0" w:firstColumn="0" w:lastColumn="0" w:noHBand="0" w:noVBand="0"/>
      </w:tblPr>
      <w:tblGrid>
        <w:gridCol w:w="2385"/>
      </w:tblGrid>
      <w:tr w:rsidR="00CB4299">
        <w:trPr>
          <w:jc w:val="right"/>
        </w:trPr>
        <w:tc>
          <w:tcPr>
            <w:tcW w:w="2385"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CB4299" w:rsidRDefault="00EB353E">
            <w:pPr>
              <w:jc w:val="center"/>
              <w:rPr>
                <w:b/>
              </w:rPr>
            </w:pPr>
            <w:r>
              <w:rPr>
                <w:b/>
              </w:rPr>
              <w:t>Upute za prijavitelje</w:t>
            </w:r>
          </w:p>
        </w:tc>
      </w:tr>
    </w:tbl>
    <w:p w:rsidR="00CB4299" w:rsidRDefault="00CB4299">
      <w:pPr>
        <w:pStyle w:val="SubTitle2"/>
        <w:spacing w:after="0"/>
        <w:rPr>
          <w:rFonts w:ascii="Arial Narrow" w:hAnsi="Arial Narrow" w:cs="Arial Narrow"/>
          <w:lang w:eastAsia="hr-HR"/>
        </w:rPr>
      </w:pPr>
    </w:p>
    <w:p w:rsidR="00CB4299" w:rsidRDefault="00CB4299">
      <w:pPr>
        <w:pStyle w:val="SubTitle2"/>
        <w:spacing w:after="0"/>
        <w:rPr>
          <w:rFonts w:ascii="Arial Narrow" w:hAnsi="Arial Narrow" w:cs="Arial Narrow"/>
          <w:lang w:eastAsia="hr-HR"/>
        </w:rPr>
      </w:pPr>
    </w:p>
    <w:p w:rsidR="00CB4299" w:rsidRDefault="004031F0">
      <w:pPr>
        <w:pStyle w:val="SubTitle2"/>
        <w:spacing w:after="0"/>
        <w:rPr>
          <w:rFonts w:ascii="Arial Narrow" w:hAnsi="Arial Narrow" w:cs="Arial Narrow"/>
          <w:lang w:eastAsia="hr-HR"/>
        </w:rPr>
      </w:pPr>
      <w:r>
        <w:rPr>
          <w:rFonts w:ascii="Arial Narrow" w:hAnsi="Arial Narrow" w:cs="Arial Narrow"/>
          <w:noProof/>
          <w:lang w:eastAsia="hr-HR" w:bidi="ar-SA"/>
        </w:rPr>
        <w:t xml:space="preserve">  </w:t>
      </w:r>
    </w:p>
    <w:p w:rsidR="00CB4299" w:rsidRDefault="00CB4299">
      <w:pPr>
        <w:pStyle w:val="SubTitle2"/>
        <w:spacing w:after="0"/>
        <w:rPr>
          <w:rFonts w:ascii="Arial Narrow" w:hAnsi="Arial Narrow" w:cs="Arial Narrow"/>
          <w:lang w:eastAsia="hr-HR"/>
        </w:rPr>
      </w:pPr>
    </w:p>
    <w:p w:rsidR="00CB4299" w:rsidRDefault="004031F0" w:rsidP="004031F0">
      <w:pPr>
        <w:pStyle w:val="SubTitle2"/>
        <w:spacing w:after="0"/>
        <w:rPr>
          <w:rFonts w:ascii="Arial Narrow" w:hAnsi="Arial Narrow" w:cs="Arial Narrow"/>
          <w:sz w:val="24"/>
          <w:lang w:eastAsia="hr-HR"/>
        </w:rPr>
      </w:pPr>
      <w:r>
        <w:rPr>
          <w:rFonts w:ascii="Arial Narrow" w:hAnsi="Arial Narrow" w:cs="Arial Narrow"/>
          <w:noProof/>
          <w:sz w:val="24"/>
          <w:lang w:eastAsia="hr-HR" w:bidi="ar-SA"/>
        </w:rPr>
        <w:drawing>
          <wp:inline distT="0" distB="0" distL="0" distR="0">
            <wp:extent cx="1392555" cy="1562735"/>
            <wp:effectExtent l="19050" t="0" r="0" b="0"/>
            <wp:docPr id="2" name="Picture 1" descr="C:\Users\pc-comp\Documents\grb. općina visoko 2012_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comp\Documents\grb. općina visoko 2012_files\image002.jpg"/>
                    <pic:cNvPicPr>
                      <a:picLocks noChangeAspect="1" noChangeArrowheads="1"/>
                    </pic:cNvPicPr>
                  </pic:nvPicPr>
                  <pic:blipFill>
                    <a:blip r:embed="rId7" cstate="print"/>
                    <a:srcRect/>
                    <a:stretch>
                      <a:fillRect/>
                    </a:stretch>
                  </pic:blipFill>
                  <pic:spPr bwMode="auto">
                    <a:xfrm>
                      <a:off x="0" y="0"/>
                      <a:ext cx="1392555" cy="1562735"/>
                    </a:xfrm>
                    <a:prstGeom prst="rect">
                      <a:avLst/>
                    </a:prstGeom>
                    <a:noFill/>
                    <a:ln w="9525">
                      <a:noFill/>
                      <a:miter lim="800000"/>
                      <a:headEnd/>
                      <a:tailEnd/>
                    </a:ln>
                  </pic:spPr>
                </pic:pic>
              </a:graphicData>
            </a:graphic>
          </wp:inline>
        </w:drawing>
      </w:r>
    </w:p>
    <w:p w:rsidR="00CB4299" w:rsidRDefault="00CB4299">
      <w:pPr>
        <w:suppressAutoHyphens/>
        <w:jc w:val="center"/>
        <w:rPr>
          <w:b/>
          <w:lang w:eastAsia="ar-SA"/>
        </w:rPr>
      </w:pPr>
    </w:p>
    <w:p w:rsidR="00CB4299" w:rsidRDefault="00CB4299">
      <w:pPr>
        <w:suppressAutoHyphens/>
        <w:jc w:val="center"/>
        <w:rPr>
          <w:b/>
          <w:lang w:eastAsia="ar-SA"/>
        </w:rPr>
      </w:pPr>
    </w:p>
    <w:p w:rsidR="00CB4299" w:rsidRDefault="00CB4299">
      <w:pPr>
        <w:suppressAutoHyphens/>
        <w:jc w:val="center"/>
        <w:rPr>
          <w:b/>
          <w:lang w:eastAsia="ar-SA"/>
        </w:rPr>
      </w:pPr>
    </w:p>
    <w:p w:rsidR="00CB4299" w:rsidRDefault="00CB4299">
      <w:pPr>
        <w:suppressAutoHyphens/>
        <w:jc w:val="center"/>
        <w:rPr>
          <w:b/>
          <w:lang w:eastAsia="ar-SA"/>
        </w:rPr>
      </w:pPr>
    </w:p>
    <w:p w:rsidR="00CB4299" w:rsidRDefault="00CB4299">
      <w:pPr>
        <w:suppressAutoHyphens/>
        <w:jc w:val="center"/>
        <w:rPr>
          <w:b/>
          <w:lang w:eastAsia="ar-SA"/>
        </w:rPr>
      </w:pPr>
    </w:p>
    <w:p w:rsidR="00CB4299" w:rsidRDefault="00CB4299">
      <w:pPr>
        <w:suppressAutoHyphens/>
        <w:jc w:val="center"/>
        <w:rPr>
          <w:b/>
          <w:lang w:eastAsia="ar-SA"/>
        </w:rPr>
      </w:pPr>
    </w:p>
    <w:p w:rsidR="00CB4299" w:rsidRDefault="00CB4299">
      <w:pPr>
        <w:suppressAutoHyphens/>
        <w:jc w:val="center"/>
        <w:rPr>
          <w:b/>
          <w:lang w:eastAsia="ar-SA"/>
        </w:rPr>
      </w:pPr>
    </w:p>
    <w:p w:rsidR="00CB4299" w:rsidRDefault="00CB4299">
      <w:pPr>
        <w:suppressAutoHyphens/>
        <w:jc w:val="center"/>
        <w:rPr>
          <w:b/>
          <w:lang w:eastAsia="ar-SA"/>
        </w:rPr>
      </w:pPr>
    </w:p>
    <w:p w:rsidR="00CB4299" w:rsidRDefault="004031F0">
      <w:pPr>
        <w:suppressAutoHyphens/>
        <w:jc w:val="center"/>
        <w:rPr>
          <w:b/>
          <w:lang w:eastAsia="ar-SA"/>
        </w:rPr>
      </w:pPr>
      <w:r>
        <w:rPr>
          <w:b/>
          <w:lang w:eastAsia="ar-SA"/>
        </w:rPr>
        <w:t>OPĆINA VISOKO</w:t>
      </w:r>
    </w:p>
    <w:p w:rsidR="00CB4299" w:rsidRDefault="00CB4299">
      <w:pPr>
        <w:suppressAutoHyphens/>
        <w:jc w:val="center"/>
        <w:rPr>
          <w:b/>
          <w:lang w:eastAsia="ar-SA"/>
        </w:rPr>
      </w:pPr>
    </w:p>
    <w:p w:rsidR="00CB4299" w:rsidRDefault="00CB4299">
      <w:pPr>
        <w:suppressAutoHyphens/>
        <w:jc w:val="center"/>
        <w:rPr>
          <w:b/>
          <w:lang w:eastAsia="ar-SA"/>
        </w:rPr>
      </w:pPr>
    </w:p>
    <w:p w:rsidR="00CB4299" w:rsidRDefault="00EB353E">
      <w:pPr>
        <w:jc w:val="center"/>
        <w:rPr>
          <w:b/>
          <w:lang w:eastAsia="ar-SA"/>
        </w:rPr>
      </w:pPr>
      <w:r>
        <w:rPr>
          <w:b/>
          <w:lang w:eastAsia="ar-SA"/>
        </w:rPr>
        <w:t>JAVNI NATJEČAJ ZA FINANCIRANJE PROGRAMA I PROJEKATA</w:t>
      </w:r>
    </w:p>
    <w:p w:rsidR="00CB4299" w:rsidRDefault="00EB353E">
      <w:pPr>
        <w:jc w:val="center"/>
        <w:rPr>
          <w:b/>
          <w:lang w:eastAsia="ar-SA"/>
        </w:rPr>
      </w:pPr>
      <w:r>
        <w:rPr>
          <w:b/>
          <w:lang w:eastAsia="ar-SA"/>
        </w:rPr>
        <w:t>OD JAVNOG INTERESA ZA OPĆE DOBRO KOJE PROVODE UDRUGE</w:t>
      </w:r>
    </w:p>
    <w:p w:rsidR="00CB4299" w:rsidRDefault="004031F0">
      <w:pPr>
        <w:jc w:val="center"/>
      </w:pPr>
      <w:r>
        <w:rPr>
          <w:b/>
          <w:lang w:eastAsia="ar-SA"/>
        </w:rPr>
        <w:t>NA PODRUČJU OPĆINE VISOKO</w:t>
      </w:r>
      <w:r w:rsidR="006753B5">
        <w:rPr>
          <w:b/>
          <w:lang w:eastAsia="ar-SA"/>
        </w:rPr>
        <w:t xml:space="preserve"> U 2026</w:t>
      </w:r>
      <w:r w:rsidR="00EB353E">
        <w:rPr>
          <w:b/>
          <w:lang w:eastAsia="ar-SA"/>
        </w:rPr>
        <w:t>. GODINI</w:t>
      </w:r>
    </w:p>
    <w:p w:rsidR="00CB4299" w:rsidRDefault="00CB4299">
      <w:pPr>
        <w:pStyle w:val="SubTitle2"/>
        <w:spacing w:after="0"/>
        <w:rPr>
          <w:b w:val="0"/>
          <w:sz w:val="24"/>
          <w:lang w:eastAsia="hr-HR"/>
        </w:rPr>
      </w:pPr>
    </w:p>
    <w:p w:rsidR="00CB4299" w:rsidRDefault="00CB4299">
      <w:pPr>
        <w:pStyle w:val="SubTitle1"/>
        <w:spacing w:after="0"/>
        <w:rPr>
          <w:bCs/>
          <w:sz w:val="24"/>
          <w:lang w:eastAsia="hr-HR"/>
        </w:rPr>
      </w:pPr>
    </w:p>
    <w:p w:rsidR="00CB4299" w:rsidRDefault="00CB4299">
      <w:pPr>
        <w:pStyle w:val="SubTitle1"/>
        <w:spacing w:after="0"/>
        <w:rPr>
          <w:bCs/>
          <w:sz w:val="24"/>
          <w:lang w:eastAsia="hr-HR"/>
        </w:rPr>
      </w:pPr>
    </w:p>
    <w:p w:rsidR="00CB4299" w:rsidRDefault="00EB353E">
      <w:pPr>
        <w:pStyle w:val="SubTitle1"/>
        <w:spacing w:after="0"/>
        <w:rPr>
          <w:b w:val="0"/>
          <w:sz w:val="24"/>
          <w:lang w:eastAsia="hr-HR"/>
        </w:rPr>
      </w:pPr>
      <w:r>
        <w:rPr>
          <w:bCs/>
          <w:sz w:val="24"/>
          <w:lang w:eastAsia="hr-HR"/>
        </w:rPr>
        <w:t>UPUTE ZA PRIJAVITELJE</w:t>
      </w:r>
      <w:r>
        <w:rPr>
          <w:b w:val="0"/>
          <w:sz w:val="24"/>
          <w:lang w:eastAsia="hr-HR"/>
        </w:rPr>
        <w:br/>
      </w:r>
    </w:p>
    <w:p w:rsidR="00CB4299" w:rsidRDefault="00CB4299">
      <w:pPr>
        <w:pStyle w:val="SubTitle2"/>
        <w:spacing w:after="0"/>
        <w:rPr>
          <w:b w:val="0"/>
          <w:sz w:val="24"/>
          <w:lang w:eastAsia="hr-HR"/>
        </w:rPr>
      </w:pPr>
    </w:p>
    <w:p w:rsidR="00CB4299" w:rsidRDefault="00CB4299">
      <w:pPr>
        <w:pStyle w:val="SubTitle2"/>
        <w:spacing w:after="0"/>
        <w:rPr>
          <w:b w:val="0"/>
          <w:color w:val="FF0000"/>
          <w:sz w:val="24"/>
          <w:lang w:eastAsia="hr-HR"/>
        </w:rPr>
      </w:pPr>
    </w:p>
    <w:p w:rsidR="00CB4299" w:rsidRDefault="00EB353E">
      <w:pPr>
        <w:pStyle w:val="SubTitle1"/>
        <w:spacing w:after="0"/>
        <w:rPr>
          <w:b w:val="0"/>
          <w:sz w:val="24"/>
          <w:lang w:eastAsia="hr-HR"/>
        </w:rPr>
      </w:pPr>
      <w:r>
        <w:rPr>
          <w:b w:val="0"/>
          <w:sz w:val="24"/>
          <w:lang w:eastAsia="hr-HR"/>
        </w:rPr>
        <w:t xml:space="preserve">Datum objave natječaja: </w:t>
      </w:r>
      <w:r w:rsidR="009C7F46">
        <w:rPr>
          <w:b w:val="0"/>
          <w:sz w:val="24"/>
          <w:lang w:eastAsia="hr-HR"/>
        </w:rPr>
        <w:t>26</w:t>
      </w:r>
      <w:r w:rsidR="003A05FE" w:rsidRPr="00923EBD">
        <w:rPr>
          <w:b w:val="0"/>
          <w:sz w:val="24"/>
          <w:lang w:eastAsia="hr-HR"/>
        </w:rPr>
        <w:t xml:space="preserve">. </w:t>
      </w:r>
      <w:r w:rsidR="009C7F46">
        <w:rPr>
          <w:b w:val="0"/>
          <w:sz w:val="24"/>
          <w:lang w:eastAsia="hr-HR"/>
        </w:rPr>
        <w:t xml:space="preserve">veljača </w:t>
      </w:r>
      <w:r w:rsidRPr="00923EBD">
        <w:rPr>
          <w:b w:val="0"/>
          <w:sz w:val="24"/>
          <w:lang w:eastAsia="hr-HR"/>
        </w:rPr>
        <w:t>202</w:t>
      </w:r>
      <w:r w:rsidR="006753B5">
        <w:rPr>
          <w:b w:val="0"/>
          <w:sz w:val="24"/>
          <w:lang w:eastAsia="hr-HR"/>
        </w:rPr>
        <w:t>6</w:t>
      </w:r>
      <w:r w:rsidRPr="00923EBD">
        <w:rPr>
          <w:b w:val="0"/>
          <w:sz w:val="24"/>
          <w:lang w:eastAsia="hr-HR"/>
        </w:rPr>
        <w:t>.</w:t>
      </w:r>
    </w:p>
    <w:p w:rsidR="00CB4299" w:rsidRDefault="00EB353E">
      <w:pPr>
        <w:pStyle w:val="SubTitle2"/>
        <w:spacing w:after="0"/>
        <w:rPr>
          <w:b w:val="0"/>
          <w:sz w:val="24"/>
          <w:lang w:eastAsia="hr-HR"/>
        </w:rPr>
      </w:pPr>
      <w:r>
        <w:rPr>
          <w:b w:val="0"/>
          <w:sz w:val="24"/>
          <w:lang w:eastAsia="hr-HR"/>
        </w:rPr>
        <w:t>Ro</w:t>
      </w:r>
      <w:r w:rsidR="003A05FE">
        <w:rPr>
          <w:b w:val="0"/>
          <w:sz w:val="24"/>
          <w:lang w:eastAsia="hr-HR"/>
        </w:rPr>
        <w:t xml:space="preserve">k za dostavu prijava: </w:t>
      </w:r>
      <w:r w:rsidR="009C7F46">
        <w:rPr>
          <w:b w:val="0"/>
          <w:sz w:val="24"/>
          <w:lang w:eastAsia="hr-HR"/>
        </w:rPr>
        <w:t>27</w:t>
      </w:r>
      <w:r w:rsidR="004031F0" w:rsidRPr="00923EBD">
        <w:rPr>
          <w:b w:val="0"/>
          <w:sz w:val="24"/>
          <w:lang w:eastAsia="hr-HR"/>
        </w:rPr>
        <w:t xml:space="preserve">. </w:t>
      </w:r>
      <w:r w:rsidR="009C7F46">
        <w:rPr>
          <w:b w:val="0"/>
          <w:sz w:val="24"/>
          <w:lang w:eastAsia="hr-HR"/>
        </w:rPr>
        <w:t xml:space="preserve">ožujak </w:t>
      </w:r>
      <w:r w:rsidR="00206F67" w:rsidRPr="00923EBD">
        <w:rPr>
          <w:b w:val="0"/>
          <w:sz w:val="24"/>
          <w:lang w:eastAsia="hr-HR"/>
        </w:rPr>
        <w:t xml:space="preserve"> </w:t>
      </w:r>
      <w:r w:rsidRPr="00923EBD">
        <w:rPr>
          <w:b w:val="0"/>
          <w:sz w:val="24"/>
          <w:lang w:eastAsia="hr-HR"/>
        </w:rPr>
        <w:t>202</w:t>
      </w:r>
      <w:r w:rsidR="006753B5">
        <w:rPr>
          <w:b w:val="0"/>
          <w:sz w:val="24"/>
          <w:lang w:eastAsia="hr-HR"/>
        </w:rPr>
        <w:t>6</w:t>
      </w:r>
      <w:r w:rsidRPr="00923EBD">
        <w:rPr>
          <w:b w:val="0"/>
          <w:sz w:val="24"/>
          <w:lang w:eastAsia="hr-HR"/>
        </w:rPr>
        <w:t>.</w:t>
      </w:r>
    </w:p>
    <w:p w:rsidR="00CB4299" w:rsidRDefault="00EB353E">
      <w:pPr>
        <w:pStyle w:val="SubTitle2"/>
        <w:spacing w:after="0"/>
        <w:rPr>
          <w:b w:val="0"/>
          <w:color w:val="FF3333"/>
          <w:sz w:val="24"/>
          <w:lang w:eastAsia="hr-HR"/>
        </w:rPr>
      </w:pPr>
      <w:r>
        <w:br w:type="page"/>
      </w:r>
    </w:p>
    <w:p w:rsidR="00CB4299" w:rsidRDefault="004031F0">
      <w:pPr>
        <w:pStyle w:val="Guidelines1"/>
        <w:spacing w:after="0"/>
        <w:ind w:left="0" w:firstLine="0"/>
        <w:outlineLvl w:val="0"/>
        <w:rPr>
          <w:rFonts w:ascii="Times New Roman" w:hAnsi="Times New Roman" w:cs="Times New Roman"/>
          <w:sz w:val="24"/>
          <w:lang w:eastAsia="hr-HR"/>
        </w:rPr>
      </w:pPr>
      <w:r>
        <w:rPr>
          <w:rFonts w:ascii="Times New Roman" w:hAnsi="Times New Roman" w:cs="Times New Roman"/>
          <w:sz w:val="24"/>
          <w:lang w:eastAsia="hr-HR"/>
        </w:rPr>
        <w:lastRenderedPageBreak/>
        <w:t>1.</w:t>
      </w:r>
      <w:r>
        <w:rPr>
          <w:rFonts w:ascii="Times New Roman" w:hAnsi="Times New Roman" w:cs="Times New Roman"/>
          <w:sz w:val="24"/>
          <w:lang w:eastAsia="hr-HR"/>
        </w:rPr>
        <w:tab/>
        <w:t>FORMALNI UVJETI JAVNOG NATJEČAJA</w:t>
      </w:r>
    </w:p>
    <w:p w:rsidR="00CB4299" w:rsidRDefault="00CB4299">
      <w:pPr>
        <w:pStyle w:val="Guidelines1"/>
        <w:pageBreakBefore w:val="0"/>
        <w:spacing w:after="0"/>
        <w:outlineLvl w:val="0"/>
        <w:rPr>
          <w:rFonts w:ascii="Times New Roman" w:hAnsi="Times New Roman" w:cs="Times New Roman"/>
          <w:sz w:val="24"/>
          <w:lang w:eastAsia="hr-HR"/>
        </w:rPr>
      </w:pPr>
    </w:p>
    <w:p w:rsidR="00CB4299" w:rsidRDefault="00EB353E">
      <w:pPr>
        <w:pStyle w:val="Guidelines3"/>
        <w:spacing w:before="0" w:after="0"/>
        <w:ind w:left="0" w:firstLine="0"/>
        <w:outlineLvl w:val="0"/>
        <w:rPr>
          <w:rFonts w:ascii="Times New Roman" w:hAnsi="Times New Roman" w:cs="Times New Roman"/>
          <w:sz w:val="24"/>
          <w:lang w:eastAsia="hr-HR"/>
        </w:rPr>
      </w:pPr>
      <w:r>
        <w:rPr>
          <w:rFonts w:ascii="Times New Roman" w:hAnsi="Times New Roman" w:cs="Times New Roman"/>
          <w:sz w:val="24"/>
          <w:lang w:eastAsia="hr-HR"/>
        </w:rPr>
        <w:t>1.1.</w:t>
      </w:r>
      <w:r>
        <w:rPr>
          <w:rFonts w:ascii="Times New Roman" w:hAnsi="Times New Roman" w:cs="Times New Roman"/>
          <w:sz w:val="24"/>
          <w:lang w:eastAsia="hr-HR"/>
        </w:rPr>
        <w:tab/>
        <w:t>Prihvatljivi prijavitelji: tko može podnijeti prijavu?</w:t>
      </w:r>
    </w:p>
    <w:p w:rsidR="00CB4299" w:rsidRDefault="00CB4299">
      <w:pPr>
        <w:pStyle w:val="Text1"/>
        <w:spacing w:after="0"/>
        <w:ind w:left="720"/>
        <w:rPr>
          <w:lang w:eastAsia="hr-HR"/>
        </w:rPr>
      </w:pPr>
    </w:p>
    <w:p w:rsidR="00CB4299" w:rsidRDefault="00EB353E">
      <w:pPr>
        <w:pStyle w:val="Text1"/>
        <w:numPr>
          <w:ilvl w:val="0"/>
          <w:numId w:val="11"/>
        </w:numPr>
        <w:spacing w:after="0"/>
        <w:ind w:left="360"/>
        <w:rPr>
          <w:lang w:eastAsia="hr-HR"/>
        </w:rPr>
      </w:pPr>
      <w:r>
        <w:rPr>
          <w:lang w:eastAsia="hr-HR"/>
        </w:rPr>
        <w:t>Prijavitelj mora:</w:t>
      </w:r>
    </w:p>
    <w:p w:rsidR="00CB4299" w:rsidRDefault="00EB353E">
      <w:pPr>
        <w:pStyle w:val="Text1"/>
        <w:numPr>
          <w:ilvl w:val="0"/>
          <w:numId w:val="2"/>
        </w:numPr>
        <w:spacing w:after="0"/>
      </w:pPr>
      <w:r>
        <w:rPr>
          <w:lang w:eastAsia="hr-HR"/>
        </w:rPr>
        <w:t>biti pravna osoba registrirana kao udruga, sukladno Zakonu o udrugama, koja u svojem temeljnom aktu ima definirano neprofitno djelovanje i registrirana je kao neprofitna organizacija,</w:t>
      </w:r>
    </w:p>
    <w:p w:rsidR="00CB4299" w:rsidRDefault="00EB353E">
      <w:pPr>
        <w:numPr>
          <w:ilvl w:val="0"/>
          <w:numId w:val="2"/>
        </w:numPr>
        <w:jc w:val="both"/>
        <w:rPr>
          <w:lang w:eastAsia="hr-HR"/>
        </w:rPr>
      </w:pPr>
      <w:r>
        <w:rPr>
          <w:lang w:eastAsia="hr-HR"/>
        </w:rPr>
        <w:t>imati pravni, financijski i operativni kapacitet za provedbu projekta,</w:t>
      </w:r>
    </w:p>
    <w:p w:rsidR="00CB4299" w:rsidRDefault="00EB353E">
      <w:pPr>
        <w:numPr>
          <w:ilvl w:val="0"/>
          <w:numId w:val="2"/>
        </w:numPr>
        <w:jc w:val="both"/>
        <w:rPr>
          <w:lang w:eastAsia="hr-HR"/>
        </w:rPr>
      </w:pPr>
      <w:r>
        <w:rPr>
          <w:lang w:eastAsia="hr-HR"/>
        </w:rPr>
        <w:t>imati plaćene sve poreze i druga obvezna davanja u skladu s nacionalnim zakonodavstvom dospjele za plaćanje do uključujući zadnjeg dana u mjesecu prije prijave projektnog prijedloga na natječaj,</w:t>
      </w:r>
    </w:p>
    <w:p w:rsidR="00CB4299" w:rsidRDefault="00EB353E">
      <w:pPr>
        <w:numPr>
          <w:ilvl w:val="0"/>
          <w:numId w:val="2"/>
        </w:numPr>
        <w:jc w:val="both"/>
        <w:rPr>
          <w:lang w:eastAsia="hr-HR"/>
        </w:rPr>
      </w:pPr>
      <w:r>
        <w:rPr>
          <w:lang w:eastAsia="hr-HR"/>
        </w:rPr>
        <w:t>nije u stečajnom postupku, postupku gašenja, postupku prisilne naplate ili u postupku likvidacije,</w:t>
      </w:r>
    </w:p>
    <w:p w:rsidR="00CB4299" w:rsidRDefault="00EB353E">
      <w:pPr>
        <w:pStyle w:val="Text1"/>
        <w:numPr>
          <w:ilvl w:val="0"/>
          <w:numId w:val="2"/>
        </w:numPr>
        <w:spacing w:after="0"/>
        <w:rPr>
          <w:lang w:eastAsia="hr-HR"/>
        </w:rPr>
      </w:pPr>
      <w:r>
        <w:rPr>
          <w:lang w:eastAsia="hr-HR"/>
        </w:rPr>
        <w:t>nije prekršio odredbe o namjenskom korištenju sredstava iz javnih izvora.</w:t>
      </w:r>
    </w:p>
    <w:p w:rsidR="00CB4299" w:rsidRDefault="00CB4299">
      <w:pPr>
        <w:pStyle w:val="Text1"/>
        <w:spacing w:after="0"/>
        <w:ind w:left="720"/>
        <w:rPr>
          <w:lang w:eastAsia="hr-HR"/>
        </w:rPr>
      </w:pPr>
    </w:p>
    <w:p w:rsidR="00CB4299" w:rsidRDefault="00EB353E">
      <w:pPr>
        <w:pStyle w:val="Text1"/>
        <w:keepNext/>
        <w:keepLines/>
        <w:widowControl w:val="0"/>
        <w:numPr>
          <w:ilvl w:val="0"/>
          <w:numId w:val="11"/>
        </w:numPr>
        <w:spacing w:after="0"/>
        <w:ind w:hanging="720"/>
        <w:rPr>
          <w:lang w:eastAsia="hr-HR"/>
        </w:rPr>
      </w:pPr>
      <w:r>
        <w:rPr>
          <w:lang w:eastAsia="hr-HR"/>
        </w:rPr>
        <w:t>Pravo prijave na Javni natječaj nemaju:</w:t>
      </w:r>
    </w:p>
    <w:p w:rsidR="00CB4299" w:rsidRDefault="00EB353E">
      <w:pPr>
        <w:keepNext/>
        <w:keepLines/>
        <w:widowControl w:val="0"/>
        <w:numPr>
          <w:ilvl w:val="0"/>
          <w:numId w:val="3"/>
        </w:numPr>
        <w:tabs>
          <w:tab w:val="left" w:pos="360"/>
        </w:tabs>
        <w:jc w:val="both"/>
        <w:rPr>
          <w:lang w:eastAsia="hr-HR"/>
        </w:rPr>
      </w:pPr>
      <w:r>
        <w:rPr>
          <w:lang w:eastAsia="hr-HR"/>
        </w:rPr>
        <w:t>ogranci, podružnice i slični ustrojbeni oblici udruga koji nisu registrirani sukladno Zakonu o udrugama kao pravne osobe,</w:t>
      </w:r>
    </w:p>
    <w:p w:rsidR="00CB4299" w:rsidRDefault="00EB353E">
      <w:pPr>
        <w:keepNext/>
        <w:keepLines/>
        <w:widowControl w:val="0"/>
        <w:numPr>
          <w:ilvl w:val="0"/>
          <w:numId w:val="3"/>
        </w:numPr>
        <w:tabs>
          <w:tab w:val="left" w:pos="360"/>
        </w:tabs>
        <w:jc w:val="both"/>
        <w:rPr>
          <w:lang w:eastAsia="hr-HR"/>
        </w:rPr>
      </w:pPr>
      <w:r>
        <w:rPr>
          <w:lang w:eastAsia="hr-HR"/>
        </w:rPr>
        <w:t>udruge koje nisu upisane u Registar neprofitnih organizacija,</w:t>
      </w:r>
    </w:p>
    <w:p w:rsidR="00CB4299" w:rsidRDefault="00EB353E">
      <w:pPr>
        <w:keepNext/>
        <w:keepLines/>
        <w:widowControl w:val="0"/>
        <w:numPr>
          <w:ilvl w:val="0"/>
          <w:numId w:val="3"/>
        </w:numPr>
        <w:tabs>
          <w:tab w:val="left" w:pos="360"/>
        </w:tabs>
        <w:jc w:val="both"/>
        <w:rPr>
          <w:lang w:eastAsia="hr-HR"/>
        </w:rPr>
      </w:pPr>
      <w:r>
        <w:rPr>
          <w:lang w:eastAsia="hr-HR"/>
        </w:rPr>
        <w:t>strukovne udruge čiji rad/djelatnost nije vezana uz pružanje socijalnih usluga,</w:t>
      </w:r>
    </w:p>
    <w:p w:rsidR="00CB4299" w:rsidRDefault="00EB353E">
      <w:pPr>
        <w:keepNext/>
        <w:keepLines/>
        <w:widowControl w:val="0"/>
        <w:numPr>
          <w:ilvl w:val="0"/>
          <w:numId w:val="3"/>
        </w:numPr>
        <w:tabs>
          <w:tab w:val="left" w:pos="360"/>
        </w:tabs>
        <w:jc w:val="both"/>
        <w:rPr>
          <w:lang w:eastAsia="hr-HR"/>
        </w:rPr>
      </w:pPr>
      <w:r>
        <w:rPr>
          <w:lang w:eastAsia="hr-HR"/>
        </w:rPr>
        <w:t>udruge koje su nenamjenski trošile prethodno dodijeljena sredstva iz javnih izvora (nemaju pravo prijave sljedeće dvije godine, računajući od godine u kojoj su provodile projekt),</w:t>
      </w:r>
    </w:p>
    <w:p w:rsidR="00CB4299" w:rsidRDefault="00EB353E">
      <w:pPr>
        <w:keepNext/>
        <w:keepLines/>
        <w:widowControl w:val="0"/>
        <w:numPr>
          <w:ilvl w:val="0"/>
          <w:numId w:val="3"/>
        </w:numPr>
        <w:tabs>
          <w:tab w:val="left" w:pos="360"/>
        </w:tabs>
        <w:jc w:val="both"/>
        <w:rPr>
          <w:lang w:eastAsia="hr-HR"/>
        </w:rPr>
      </w:pPr>
      <w:r>
        <w:rPr>
          <w:lang w:eastAsia="hr-HR"/>
        </w:rPr>
        <w:t>udruge koje su u stečaju,</w:t>
      </w:r>
    </w:p>
    <w:p w:rsidR="00CB4299" w:rsidRDefault="00EB353E">
      <w:pPr>
        <w:keepNext/>
        <w:keepLines/>
        <w:widowControl w:val="0"/>
        <w:numPr>
          <w:ilvl w:val="0"/>
          <w:numId w:val="3"/>
        </w:numPr>
        <w:tabs>
          <w:tab w:val="left" w:pos="360"/>
        </w:tabs>
        <w:jc w:val="both"/>
        <w:rPr>
          <w:lang w:eastAsia="hr-HR"/>
        </w:rPr>
      </w:pPr>
      <w:r>
        <w:rPr>
          <w:lang w:eastAsia="hr-HR"/>
        </w:rPr>
        <w:t>udruge koje nisu ispunile obveze vezane uz plaćanje doprinosa ili poreza,</w:t>
      </w:r>
    </w:p>
    <w:p w:rsidR="00CB4299" w:rsidRDefault="00EB353E">
      <w:pPr>
        <w:keepNext/>
        <w:keepLines/>
        <w:widowControl w:val="0"/>
        <w:numPr>
          <w:ilvl w:val="0"/>
          <w:numId w:val="3"/>
        </w:numPr>
        <w:tabs>
          <w:tab w:val="left" w:pos="360"/>
        </w:tabs>
        <w:jc w:val="both"/>
        <w:rPr>
          <w:lang w:eastAsia="hr-HR"/>
        </w:rPr>
      </w:pPr>
      <w:r>
        <w:rPr>
          <w:lang w:eastAsia="hr-HR"/>
        </w:rPr>
        <w:t>udruge čiji je jedan od osnivača politička stranka.</w:t>
      </w:r>
    </w:p>
    <w:p w:rsidR="00CB4299" w:rsidRDefault="00CB4299">
      <w:pPr>
        <w:keepNext/>
        <w:keepLines/>
        <w:widowControl w:val="0"/>
        <w:tabs>
          <w:tab w:val="left" w:pos="360"/>
        </w:tabs>
        <w:ind w:left="284" w:hanging="284"/>
        <w:jc w:val="both"/>
        <w:rPr>
          <w:highlight w:val="lightGray"/>
          <w:lang w:eastAsia="hr-HR"/>
        </w:rPr>
      </w:pPr>
    </w:p>
    <w:p w:rsidR="00CB4299" w:rsidRDefault="00EB353E">
      <w:pPr>
        <w:pStyle w:val="Text1"/>
        <w:keepNext/>
        <w:keepLines/>
        <w:widowControl w:val="0"/>
        <w:numPr>
          <w:ilvl w:val="0"/>
          <w:numId w:val="11"/>
        </w:numPr>
        <w:spacing w:after="0"/>
        <w:ind w:hanging="720"/>
        <w:rPr>
          <w:lang w:eastAsia="hr-HR"/>
        </w:rPr>
      </w:pPr>
      <w:r>
        <w:rPr>
          <w:lang w:eastAsia="hr-HR"/>
        </w:rPr>
        <w:t>Jedna udr</w:t>
      </w:r>
      <w:r w:rsidR="002C7235">
        <w:rPr>
          <w:lang w:eastAsia="hr-HR"/>
        </w:rPr>
        <w:t>uga može prijaviti najviše dva (2</w:t>
      </w:r>
      <w:r>
        <w:rPr>
          <w:lang w:eastAsia="hr-HR"/>
        </w:rPr>
        <w:t>) projekt/program na ovaj natječaj.</w:t>
      </w:r>
    </w:p>
    <w:p w:rsidR="00CB4299" w:rsidRDefault="00EB353E">
      <w:pPr>
        <w:pStyle w:val="Text1"/>
        <w:widowControl w:val="0"/>
        <w:spacing w:after="0"/>
        <w:ind w:left="720"/>
        <w:rPr>
          <w:lang w:eastAsia="hr-HR"/>
        </w:rPr>
      </w:pPr>
      <w:r>
        <w:rPr>
          <w:lang w:eastAsia="hr-HR"/>
        </w:rPr>
        <w:t>Prijavitelj može istovremeno biti partner u drugoj prijavi.</w:t>
      </w:r>
    </w:p>
    <w:p w:rsidR="00CB4299" w:rsidRDefault="00CB4299">
      <w:pPr>
        <w:pStyle w:val="Text1"/>
        <w:widowControl w:val="0"/>
        <w:spacing w:after="0"/>
        <w:ind w:left="720"/>
        <w:rPr>
          <w:lang w:eastAsia="hr-HR"/>
        </w:rPr>
      </w:pPr>
    </w:p>
    <w:p w:rsidR="00CB4299" w:rsidRDefault="00EB353E">
      <w:pPr>
        <w:pStyle w:val="Guidelines3"/>
        <w:spacing w:before="0" w:after="0"/>
        <w:rPr>
          <w:rFonts w:ascii="Times New Roman" w:hAnsi="Times New Roman" w:cs="Times New Roman"/>
          <w:sz w:val="24"/>
          <w:lang w:eastAsia="hr-HR"/>
        </w:rPr>
      </w:pPr>
      <w:r>
        <w:rPr>
          <w:rFonts w:ascii="Times New Roman" w:hAnsi="Times New Roman" w:cs="Times New Roman"/>
          <w:sz w:val="24"/>
          <w:lang w:eastAsia="hr-HR"/>
        </w:rPr>
        <w:t xml:space="preserve">1.2 </w:t>
      </w:r>
      <w:r>
        <w:rPr>
          <w:rFonts w:ascii="Times New Roman" w:hAnsi="Times New Roman" w:cs="Times New Roman"/>
          <w:sz w:val="24"/>
          <w:lang w:eastAsia="hr-HR"/>
        </w:rPr>
        <w:tab/>
        <w:t>Prihvatljivi partneri na projektu / programu</w:t>
      </w:r>
    </w:p>
    <w:p w:rsidR="00CB4299" w:rsidRDefault="00CB4299">
      <w:pPr>
        <w:jc w:val="both"/>
        <w:rPr>
          <w:lang w:eastAsia="hr-HR"/>
        </w:rPr>
      </w:pPr>
    </w:p>
    <w:p w:rsidR="00CB4299" w:rsidRDefault="00EB353E">
      <w:pPr>
        <w:numPr>
          <w:ilvl w:val="0"/>
          <w:numId w:val="12"/>
        </w:numPr>
        <w:ind w:hanging="720"/>
        <w:jc w:val="both"/>
        <w:rPr>
          <w:lang w:eastAsia="hr-HR"/>
        </w:rPr>
      </w:pPr>
      <w:r>
        <w:rPr>
          <w:lang w:eastAsia="hr-HR"/>
        </w:rPr>
        <w:t>Prijavitelj može djelovati u partnerstvu s najmanje jednom udrugom u županiji u kojoj se projekt provodi.</w:t>
      </w:r>
    </w:p>
    <w:p w:rsidR="00CB4299" w:rsidRDefault="00EB353E">
      <w:pPr>
        <w:ind w:left="720"/>
        <w:jc w:val="both"/>
        <w:rPr>
          <w:lang w:eastAsia="hr-HR"/>
        </w:rPr>
      </w:pPr>
      <w:r>
        <w:rPr>
          <w:lang w:eastAsia="hr-HR"/>
        </w:rPr>
        <w:t>Partneri mogu sudjelovati u više od jedne prijave.</w:t>
      </w:r>
    </w:p>
    <w:p w:rsidR="00CB4299" w:rsidRDefault="00CB4299">
      <w:pPr>
        <w:ind w:left="720"/>
        <w:jc w:val="both"/>
        <w:rPr>
          <w:lang w:eastAsia="hr-HR"/>
        </w:rPr>
      </w:pPr>
    </w:p>
    <w:p w:rsidR="00CB4299" w:rsidRDefault="00EB353E">
      <w:pPr>
        <w:numPr>
          <w:ilvl w:val="0"/>
          <w:numId w:val="12"/>
        </w:numPr>
        <w:ind w:hanging="720"/>
        <w:jc w:val="both"/>
        <w:rPr>
          <w:lang w:eastAsia="hr-HR"/>
        </w:rPr>
      </w:pPr>
      <w:r>
        <w:rPr>
          <w:lang w:eastAsia="hr-HR"/>
        </w:rPr>
        <w:t xml:space="preserve">Partneri moraju zadovoljiti sve uvjete prihvatljivosti koji vrijede za prijavitelja navedeni pod točkom 1.1. natječaja. </w:t>
      </w:r>
    </w:p>
    <w:p w:rsidR="00CB4299" w:rsidRDefault="00CB4299">
      <w:pPr>
        <w:ind w:left="720"/>
        <w:jc w:val="both"/>
        <w:rPr>
          <w:lang w:eastAsia="hr-HR"/>
        </w:rPr>
      </w:pPr>
    </w:p>
    <w:p w:rsidR="00CB4299" w:rsidRDefault="00EB353E">
      <w:pPr>
        <w:numPr>
          <w:ilvl w:val="0"/>
          <w:numId w:val="12"/>
        </w:numPr>
        <w:ind w:hanging="720"/>
        <w:jc w:val="both"/>
        <w:rPr>
          <w:lang w:eastAsia="hr-HR"/>
        </w:rPr>
      </w:pPr>
      <w:r>
        <w:rPr>
          <w:lang w:eastAsia="hr-HR"/>
        </w:rPr>
        <w:t xml:space="preserve">Prijavitelj i partner prijavi trebaju priložiti popunjenu, potpisom odgovorne osobe te pečatom ovjerenu Izjavu o partnerstvu. </w:t>
      </w:r>
    </w:p>
    <w:p w:rsidR="00CB4299" w:rsidRDefault="00EB353E">
      <w:pPr>
        <w:ind w:left="720"/>
        <w:jc w:val="both"/>
        <w:rPr>
          <w:lang w:eastAsia="hr-HR"/>
        </w:rPr>
      </w:pPr>
      <w:r>
        <w:rPr>
          <w:lang w:eastAsia="hr-HR"/>
        </w:rPr>
        <w:t>Izjavu popunjava i potpisuje svaki od partnera pojedinačno i izjave moraju biti priložen u izvorniku.</w:t>
      </w:r>
    </w:p>
    <w:p w:rsidR="00CB4299" w:rsidRDefault="00CB4299">
      <w:pPr>
        <w:pStyle w:val="Grafikeoznake1"/>
        <w:tabs>
          <w:tab w:val="clear" w:pos="283"/>
        </w:tabs>
        <w:spacing w:after="0"/>
        <w:ind w:left="0" w:firstLine="0"/>
        <w:rPr>
          <w:lang w:eastAsia="hr-HR"/>
        </w:rPr>
      </w:pPr>
    </w:p>
    <w:p w:rsidR="00CB4299" w:rsidRDefault="00EB353E">
      <w:pPr>
        <w:pStyle w:val="Guidelines3"/>
        <w:spacing w:before="0" w:after="0"/>
        <w:outlineLvl w:val="0"/>
        <w:rPr>
          <w:rFonts w:ascii="Times New Roman" w:hAnsi="Times New Roman" w:cs="Times New Roman"/>
          <w:sz w:val="24"/>
          <w:lang w:eastAsia="hr-HR"/>
        </w:rPr>
      </w:pPr>
      <w:r>
        <w:rPr>
          <w:rFonts w:ascii="Times New Roman" w:hAnsi="Times New Roman" w:cs="Times New Roman"/>
          <w:sz w:val="24"/>
          <w:lang w:eastAsia="hr-HR"/>
        </w:rPr>
        <w:t>1.3</w:t>
      </w:r>
      <w:r>
        <w:rPr>
          <w:rFonts w:ascii="Times New Roman" w:hAnsi="Times New Roman" w:cs="Times New Roman"/>
          <w:sz w:val="24"/>
          <w:lang w:eastAsia="hr-HR"/>
        </w:rPr>
        <w:tab/>
        <w:t>Prihvatljive aktivnosti koje će se financirati putem natječaja</w:t>
      </w:r>
    </w:p>
    <w:p w:rsidR="00CB4299" w:rsidRDefault="00CB4299">
      <w:pPr>
        <w:jc w:val="both"/>
        <w:rPr>
          <w:rFonts w:ascii="Times New Roman" w:hAnsi="Times New Roman" w:cs="Times New Roman"/>
          <w:u w:val="single"/>
          <w:lang w:eastAsia="hr-HR"/>
        </w:rPr>
      </w:pPr>
    </w:p>
    <w:p w:rsidR="00CB4299" w:rsidRDefault="00EB353E">
      <w:pPr>
        <w:numPr>
          <w:ilvl w:val="0"/>
          <w:numId w:val="13"/>
        </w:numPr>
        <w:ind w:hanging="720"/>
        <w:jc w:val="both"/>
        <w:rPr>
          <w:lang w:eastAsia="hr-HR"/>
        </w:rPr>
      </w:pPr>
      <w:r>
        <w:rPr>
          <w:lang w:eastAsia="hr-HR"/>
        </w:rPr>
        <w:t>Planirano trajanje projekata/programa je maksimalno 12 mjeseci, a najduže do 31. prosinca 202</w:t>
      </w:r>
      <w:r w:rsidR="006753B5">
        <w:rPr>
          <w:lang w:eastAsia="hr-HR"/>
        </w:rPr>
        <w:t>6</w:t>
      </w:r>
      <w:r>
        <w:rPr>
          <w:lang w:eastAsia="hr-HR"/>
        </w:rPr>
        <w:t>. godine.</w:t>
      </w:r>
    </w:p>
    <w:p w:rsidR="00CB4299" w:rsidRDefault="00CB4299">
      <w:pPr>
        <w:ind w:left="720"/>
        <w:jc w:val="both"/>
        <w:rPr>
          <w:lang w:eastAsia="hr-HR"/>
        </w:rPr>
      </w:pPr>
    </w:p>
    <w:p w:rsidR="00CB4299" w:rsidRDefault="00EB353E">
      <w:pPr>
        <w:numPr>
          <w:ilvl w:val="0"/>
          <w:numId w:val="13"/>
        </w:numPr>
        <w:ind w:hanging="720"/>
        <w:jc w:val="both"/>
        <w:rPr>
          <w:lang w:eastAsia="hr-HR"/>
        </w:rPr>
      </w:pPr>
      <w:r>
        <w:rPr>
          <w:lang w:eastAsia="hr-HR"/>
        </w:rPr>
        <w:t>Projektne aktivnosti se moraju provo</w:t>
      </w:r>
      <w:r w:rsidR="002C7235">
        <w:rPr>
          <w:lang w:eastAsia="hr-HR"/>
        </w:rPr>
        <w:t>diti na području Općine Visoko</w:t>
      </w:r>
      <w:r>
        <w:rPr>
          <w:lang w:eastAsia="hr-HR"/>
        </w:rPr>
        <w:t>. Pojedine aktivnosti (npr. studijska putovanja, nastupi i sl.) moguće je organizirat</w:t>
      </w:r>
      <w:r w:rsidR="002C7235">
        <w:rPr>
          <w:lang w:eastAsia="hr-HR"/>
        </w:rPr>
        <w:t>i izvan područja Republike Hrvatske</w:t>
      </w:r>
      <w:r>
        <w:rPr>
          <w:lang w:eastAsia="hr-HR"/>
        </w:rPr>
        <w:t>.</w:t>
      </w:r>
    </w:p>
    <w:p w:rsidR="00CB4299" w:rsidRDefault="00CB4299">
      <w:pPr>
        <w:ind w:left="720"/>
        <w:jc w:val="both"/>
        <w:rPr>
          <w:lang w:eastAsia="hr-HR"/>
        </w:rPr>
      </w:pPr>
    </w:p>
    <w:p w:rsidR="00CB4299" w:rsidRDefault="00EB353E">
      <w:pPr>
        <w:numPr>
          <w:ilvl w:val="0"/>
          <w:numId w:val="13"/>
        </w:numPr>
        <w:ind w:hanging="720"/>
        <w:jc w:val="both"/>
        <w:rPr>
          <w:lang w:eastAsia="hr-HR"/>
        </w:rPr>
      </w:pPr>
      <w:r>
        <w:rPr>
          <w:lang w:eastAsia="hr-HR"/>
        </w:rPr>
        <w:lastRenderedPageBreak/>
        <w:t>Prijavljeni programi/projekti moraju biti iz sljedećih prioritetnih područja:</w:t>
      </w:r>
    </w:p>
    <w:p w:rsidR="00CB4299" w:rsidRDefault="00EB353E">
      <w:pPr>
        <w:numPr>
          <w:ilvl w:val="0"/>
          <w:numId w:val="14"/>
        </w:numPr>
        <w:jc w:val="both"/>
      </w:pPr>
      <w:r>
        <w:t>Poticanje i afirmacija kulturnog amaterizma:</w:t>
      </w:r>
    </w:p>
    <w:p w:rsidR="00CB4299" w:rsidRDefault="00EB353E">
      <w:pPr>
        <w:numPr>
          <w:ilvl w:val="1"/>
          <w:numId w:val="14"/>
        </w:numPr>
        <w:jc w:val="both"/>
      </w:pPr>
      <w:r>
        <w:t>Organizacija redovnih programa,</w:t>
      </w:r>
    </w:p>
    <w:p w:rsidR="00CB4299" w:rsidRDefault="00EB353E">
      <w:pPr>
        <w:numPr>
          <w:ilvl w:val="1"/>
          <w:numId w:val="14"/>
        </w:numPr>
        <w:jc w:val="both"/>
      </w:pPr>
      <w:r>
        <w:t>Glazbeno – scenske aktivnosti,</w:t>
      </w:r>
    </w:p>
    <w:p w:rsidR="00CB4299" w:rsidRDefault="00EB353E">
      <w:pPr>
        <w:numPr>
          <w:ilvl w:val="1"/>
          <w:numId w:val="14"/>
        </w:numPr>
        <w:jc w:val="both"/>
      </w:pPr>
      <w:r>
        <w:t>Zaštita i promicanj</w:t>
      </w:r>
      <w:r w:rsidR="002C7235">
        <w:t xml:space="preserve">e tradicijske </w:t>
      </w:r>
      <w:r w:rsidR="00113762">
        <w:t xml:space="preserve">i kulturne </w:t>
      </w:r>
      <w:r w:rsidR="002C7235">
        <w:t>baštine visočkog</w:t>
      </w:r>
      <w:r>
        <w:t xml:space="preserve"> kraja,</w:t>
      </w:r>
    </w:p>
    <w:p w:rsidR="00CB4299" w:rsidRDefault="00EB353E">
      <w:pPr>
        <w:numPr>
          <w:ilvl w:val="1"/>
          <w:numId w:val="14"/>
        </w:numPr>
        <w:jc w:val="both"/>
      </w:pPr>
      <w:r>
        <w:t>Sudjelovanje na općinskim manifestacijama,</w:t>
      </w:r>
    </w:p>
    <w:p w:rsidR="00CB4299" w:rsidRDefault="00EB353E">
      <w:pPr>
        <w:numPr>
          <w:ilvl w:val="1"/>
          <w:numId w:val="14"/>
        </w:numPr>
        <w:jc w:val="both"/>
      </w:pPr>
      <w:r>
        <w:t xml:space="preserve">Promocija </w:t>
      </w:r>
      <w:r w:rsidR="002C7235">
        <w:t>izvan Općine Visoko</w:t>
      </w:r>
      <w:r>
        <w:t>.</w:t>
      </w:r>
    </w:p>
    <w:p w:rsidR="00CB4299" w:rsidRDefault="00EB353E">
      <w:pPr>
        <w:numPr>
          <w:ilvl w:val="0"/>
          <w:numId w:val="14"/>
        </w:numPr>
        <w:jc w:val="both"/>
      </w:pPr>
      <w:r>
        <w:t>Poticanje i afirmacija sporta:</w:t>
      </w:r>
    </w:p>
    <w:p w:rsidR="00CB4299" w:rsidRDefault="00EB353E">
      <w:pPr>
        <w:numPr>
          <w:ilvl w:val="1"/>
          <w:numId w:val="14"/>
        </w:numPr>
        <w:jc w:val="both"/>
      </w:pPr>
      <w:r>
        <w:t>Organizacija redovnih programa,</w:t>
      </w:r>
    </w:p>
    <w:p w:rsidR="00CB4299" w:rsidRDefault="00EB353E">
      <w:pPr>
        <w:numPr>
          <w:ilvl w:val="1"/>
          <w:numId w:val="14"/>
        </w:numPr>
        <w:jc w:val="both"/>
      </w:pPr>
      <w:r>
        <w:t>Organizacija natjecanja,</w:t>
      </w:r>
    </w:p>
    <w:p w:rsidR="00CB4299" w:rsidRDefault="00EB353E">
      <w:pPr>
        <w:numPr>
          <w:ilvl w:val="1"/>
          <w:numId w:val="14"/>
        </w:numPr>
        <w:jc w:val="both"/>
      </w:pPr>
      <w:r>
        <w:t>Sudjelovanje na natjecanjima,</w:t>
      </w:r>
    </w:p>
    <w:p w:rsidR="00CB4299" w:rsidRDefault="00EB353E">
      <w:pPr>
        <w:numPr>
          <w:ilvl w:val="1"/>
          <w:numId w:val="14"/>
        </w:numPr>
        <w:jc w:val="both"/>
      </w:pPr>
      <w:r>
        <w:t>Sudjelovanje na općinskim manifestacijama,</w:t>
      </w:r>
    </w:p>
    <w:p w:rsidR="00CB4299" w:rsidRDefault="00113762">
      <w:pPr>
        <w:numPr>
          <w:ilvl w:val="1"/>
          <w:numId w:val="14"/>
        </w:numPr>
        <w:jc w:val="both"/>
      </w:pPr>
      <w:r>
        <w:t>Promocija izvan Općine Visoko</w:t>
      </w:r>
      <w:r w:rsidR="00EB353E">
        <w:t>.</w:t>
      </w:r>
    </w:p>
    <w:p w:rsidR="00CB4299" w:rsidRDefault="00EB353E">
      <w:pPr>
        <w:numPr>
          <w:ilvl w:val="0"/>
          <w:numId w:val="14"/>
        </w:numPr>
        <w:jc w:val="both"/>
      </w:pPr>
      <w:r>
        <w:t>Razvoj i afirmacija poljoprivrede i lovstva:</w:t>
      </w:r>
    </w:p>
    <w:p w:rsidR="00CB4299" w:rsidRDefault="00EB353E">
      <w:pPr>
        <w:numPr>
          <w:ilvl w:val="1"/>
          <w:numId w:val="14"/>
        </w:numPr>
        <w:jc w:val="both"/>
      </w:pPr>
      <w:r>
        <w:t>Organizacija redovnih programa,</w:t>
      </w:r>
    </w:p>
    <w:p w:rsidR="00CB4299" w:rsidRDefault="00EB353E">
      <w:pPr>
        <w:numPr>
          <w:ilvl w:val="1"/>
          <w:numId w:val="14"/>
        </w:numPr>
        <w:jc w:val="both"/>
      </w:pPr>
      <w:r>
        <w:t>Obrazovni programi (radionice, predavanja, tribine),</w:t>
      </w:r>
    </w:p>
    <w:p w:rsidR="00CB4299" w:rsidRDefault="00EB353E">
      <w:pPr>
        <w:numPr>
          <w:ilvl w:val="1"/>
          <w:numId w:val="14"/>
        </w:numPr>
        <w:jc w:val="both"/>
      </w:pPr>
      <w:r>
        <w:t>Razvoj poduzetničke kulture i usvajanje novih strukovnih tehnologija,</w:t>
      </w:r>
    </w:p>
    <w:p w:rsidR="00CB4299" w:rsidRDefault="00EB353E">
      <w:pPr>
        <w:numPr>
          <w:ilvl w:val="1"/>
          <w:numId w:val="14"/>
        </w:numPr>
        <w:jc w:val="both"/>
      </w:pPr>
      <w:r>
        <w:t>Očuvanje prirode i promicanje održivog razvoja,</w:t>
      </w:r>
    </w:p>
    <w:p w:rsidR="00CB4299" w:rsidRDefault="00EB353E">
      <w:pPr>
        <w:numPr>
          <w:ilvl w:val="1"/>
          <w:numId w:val="14"/>
        </w:numPr>
        <w:jc w:val="both"/>
      </w:pPr>
      <w:r>
        <w:t>Sudjelovanje na općinskim manifestacijama,</w:t>
      </w:r>
    </w:p>
    <w:p w:rsidR="00113762" w:rsidRDefault="00EB353E">
      <w:pPr>
        <w:numPr>
          <w:ilvl w:val="1"/>
          <w:numId w:val="14"/>
        </w:numPr>
        <w:jc w:val="both"/>
      </w:pPr>
      <w:r>
        <w:t>P</w:t>
      </w:r>
      <w:r w:rsidR="00113762">
        <w:t>romocija izvan Općine Visoko</w:t>
      </w:r>
    </w:p>
    <w:p w:rsidR="00113762" w:rsidRDefault="00113762" w:rsidP="00113762">
      <w:pPr>
        <w:pStyle w:val="ListParagraph"/>
        <w:numPr>
          <w:ilvl w:val="0"/>
          <w:numId w:val="14"/>
        </w:numPr>
        <w:jc w:val="both"/>
      </w:pPr>
      <w:r>
        <w:t>Zaštita i promicanje tekovina domovinskog rata</w:t>
      </w:r>
    </w:p>
    <w:p w:rsidR="00113762" w:rsidRDefault="00113762" w:rsidP="00113762">
      <w:pPr>
        <w:pStyle w:val="ListParagraph"/>
        <w:numPr>
          <w:ilvl w:val="1"/>
          <w:numId w:val="14"/>
        </w:numPr>
        <w:jc w:val="both"/>
      </w:pPr>
      <w:r>
        <w:t>Organizacija redovnih programa udruga proisteklih iz domovinskog rata</w:t>
      </w:r>
    </w:p>
    <w:p w:rsidR="00113762" w:rsidRDefault="00113762" w:rsidP="00113762">
      <w:pPr>
        <w:pStyle w:val="ListParagraph"/>
        <w:numPr>
          <w:ilvl w:val="1"/>
          <w:numId w:val="14"/>
        </w:numPr>
        <w:jc w:val="both"/>
      </w:pPr>
      <w:r>
        <w:t>Obilježavanje državnih blagdana i značajnih datuma</w:t>
      </w:r>
    </w:p>
    <w:p w:rsidR="00113762" w:rsidRDefault="00113762" w:rsidP="00113762">
      <w:pPr>
        <w:pStyle w:val="ListParagraph"/>
        <w:numPr>
          <w:ilvl w:val="1"/>
          <w:numId w:val="14"/>
        </w:numPr>
        <w:jc w:val="both"/>
      </w:pPr>
      <w:r>
        <w:t>Sudjelovanje na općinskim manifestacijama</w:t>
      </w:r>
    </w:p>
    <w:p w:rsidR="00CB4299" w:rsidRDefault="00113762" w:rsidP="00113762">
      <w:pPr>
        <w:ind w:left="720"/>
        <w:jc w:val="both"/>
      </w:pPr>
      <w:r>
        <w:t xml:space="preserve"> </w:t>
      </w:r>
    </w:p>
    <w:p w:rsidR="00CB4299" w:rsidRDefault="00CB4299">
      <w:pPr>
        <w:ind w:left="720"/>
        <w:jc w:val="both"/>
        <w:rPr>
          <w:lang w:eastAsia="hr-HR"/>
        </w:rPr>
      </w:pPr>
    </w:p>
    <w:p w:rsidR="00CB4299" w:rsidRDefault="00EB353E">
      <w:pPr>
        <w:numPr>
          <w:ilvl w:val="0"/>
          <w:numId w:val="13"/>
        </w:numPr>
        <w:ind w:hanging="720"/>
        <w:jc w:val="both"/>
        <w:rPr>
          <w:lang w:eastAsia="hr-HR"/>
        </w:rPr>
      </w:pPr>
      <w:r>
        <w:rPr>
          <w:lang w:eastAsia="hr-HR"/>
        </w:rPr>
        <w:t>Pri provedbi projektnih aktivnosti prijavitelj mora osigurati poštovanje načela jednakih mogućnosti, ravnopravnosti spolova i nediskriminacije te razvijati aktivnosti u skladu s potrebama u zajednici.</w:t>
      </w:r>
    </w:p>
    <w:p w:rsidR="00CB4299" w:rsidRDefault="00CB4299">
      <w:pPr>
        <w:jc w:val="both"/>
        <w:rPr>
          <w:lang w:eastAsia="hr-HR"/>
        </w:rPr>
      </w:pPr>
    </w:p>
    <w:p w:rsidR="00CB4299" w:rsidRDefault="00EB353E">
      <w:pPr>
        <w:numPr>
          <w:ilvl w:val="0"/>
          <w:numId w:val="13"/>
        </w:numPr>
        <w:ind w:hanging="720"/>
        <w:jc w:val="both"/>
      </w:pPr>
      <w:r>
        <w:t>Sljedeće vrste aktivnosti nisu prihvatljive za financiranje:</w:t>
      </w:r>
    </w:p>
    <w:p w:rsidR="00CB4299" w:rsidRDefault="00EB353E">
      <w:pPr>
        <w:pStyle w:val="Odlomakpopisa1"/>
        <w:numPr>
          <w:ilvl w:val="0"/>
          <w:numId w:val="5"/>
        </w:numPr>
        <w:spacing w:after="0" w:line="240" w:lineRule="auto"/>
        <w:ind w:left="714" w:hanging="357"/>
        <w:jc w:val="both"/>
        <w:rPr>
          <w:rFonts w:ascii="Times New Roman" w:hAnsi="Times New Roman"/>
          <w:sz w:val="24"/>
          <w:szCs w:val="24"/>
        </w:rPr>
      </w:pPr>
      <w:r>
        <w:rPr>
          <w:rFonts w:ascii="Times New Roman" w:hAnsi="Times New Roman"/>
          <w:sz w:val="24"/>
          <w:szCs w:val="24"/>
        </w:rPr>
        <w:t>aktivnosti koje se odnose isključivo ili većinski na pojedinačno financiranje sudjelovanja na radionicama, seminarima, konferencijama i kongresima,</w:t>
      </w:r>
    </w:p>
    <w:p w:rsidR="00CB4299" w:rsidRDefault="00EB353E">
      <w:pPr>
        <w:pStyle w:val="Odlomakpopisa1"/>
        <w:numPr>
          <w:ilvl w:val="0"/>
          <w:numId w:val="5"/>
        </w:numPr>
        <w:spacing w:after="0" w:line="240" w:lineRule="auto"/>
        <w:ind w:left="714" w:hanging="357"/>
        <w:jc w:val="both"/>
        <w:rPr>
          <w:rFonts w:ascii="Times New Roman" w:hAnsi="Times New Roman"/>
          <w:sz w:val="24"/>
          <w:szCs w:val="24"/>
        </w:rPr>
      </w:pPr>
      <w:r>
        <w:rPr>
          <w:rFonts w:ascii="Times New Roman" w:hAnsi="Times New Roman"/>
          <w:sz w:val="24"/>
          <w:szCs w:val="24"/>
        </w:rPr>
        <w:t>aktivnosti koje se odnose isključivo ili većinski na pojedinačne stipendije za studije ili radionice,</w:t>
      </w:r>
    </w:p>
    <w:p w:rsidR="00CB4299" w:rsidRDefault="00EB353E">
      <w:pPr>
        <w:pStyle w:val="Odlomakpopisa1"/>
        <w:numPr>
          <w:ilvl w:val="0"/>
          <w:numId w:val="5"/>
        </w:numPr>
        <w:spacing w:after="0" w:line="240" w:lineRule="auto"/>
        <w:ind w:left="714" w:hanging="357"/>
        <w:jc w:val="both"/>
        <w:rPr>
          <w:rFonts w:ascii="Times New Roman" w:hAnsi="Times New Roman"/>
          <w:sz w:val="24"/>
          <w:szCs w:val="24"/>
        </w:rPr>
      </w:pPr>
      <w:r>
        <w:rPr>
          <w:rFonts w:ascii="Times New Roman" w:hAnsi="Times New Roman"/>
          <w:sz w:val="24"/>
          <w:szCs w:val="24"/>
        </w:rPr>
        <w:t>aktivnosti koje se odnose isključivo na razvoj strategija, planove i druge slične dokumente,</w:t>
      </w:r>
    </w:p>
    <w:p w:rsidR="00CB4299" w:rsidRDefault="00EB353E">
      <w:pPr>
        <w:pStyle w:val="Odlomakpopisa1"/>
        <w:numPr>
          <w:ilvl w:val="0"/>
          <w:numId w:val="5"/>
        </w:numPr>
        <w:spacing w:after="0" w:line="240" w:lineRule="auto"/>
        <w:ind w:left="714" w:hanging="357"/>
        <w:jc w:val="both"/>
        <w:rPr>
          <w:rFonts w:ascii="Times New Roman" w:hAnsi="Times New Roman"/>
          <w:sz w:val="24"/>
          <w:szCs w:val="24"/>
        </w:rPr>
      </w:pPr>
      <w:r>
        <w:rPr>
          <w:rFonts w:ascii="Times New Roman" w:hAnsi="Times New Roman"/>
          <w:sz w:val="24"/>
          <w:szCs w:val="24"/>
        </w:rPr>
        <w:t>aktivnosti koje se tiču isključivo pravne zaštite,</w:t>
      </w:r>
    </w:p>
    <w:p w:rsidR="00CB4299" w:rsidRDefault="00EB353E">
      <w:pPr>
        <w:pStyle w:val="Odlomakpopisa1"/>
        <w:numPr>
          <w:ilvl w:val="0"/>
          <w:numId w:val="5"/>
        </w:numPr>
        <w:spacing w:after="0" w:line="240" w:lineRule="auto"/>
        <w:ind w:left="714" w:hanging="357"/>
        <w:jc w:val="both"/>
        <w:rPr>
          <w:rFonts w:ascii="Times New Roman" w:hAnsi="Times New Roman"/>
          <w:sz w:val="24"/>
          <w:szCs w:val="24"/>
        </w:rPr>
      </w:pPr>
      <w:r>
        <w:rPr>
          <w:rFonts w:ascii="Times New Roman" w:hAnsi="Times New Roman"/>
          <w:sz w:val="24"/>
          <w:szCs w:val="24"/>
        </w:rPr>
        <w:t>aktivnosti koje se tiču isključivo odnosa s javnošću,</w:t>
      </w:r>
    </w:p>
    <w:p w:rsidR="00CB4299" w:rsidRDefault="00EB353E">
      <w:pPr>
        <w:pStyle w:val="Odlomakpopisa1"/>
        <w:numPr>
          <w:ilvl w:val="0"/>
          <w:numId w:val="5"/>
        </w:numPr>
        <w:spacing w:after="0" w:line="240" w:lineRule="auto"/>
        <w:ind w:left="714" w:hanging="357"/>
        <w:jc w:val="both"/>
        <w:rPr>
          <w:rFonts w:ascii="Times New Roman" w:hAnsi="Times New Roman"/>
          <w:sz w:val="24"/>
          <w:szCs w:val="24"/>
        </w:rPr>
      </w:pPr>
      <w:r>
        <w:rPr>
          <w:rFonts w:ascii="Times New Roman" w:hAnsi="Times New Roman"/>
          <w:sz w:val="24"/>
          <w:szCs w:val="24"/>
        </w:rPr>
        <w:t>aktivnosti koje se odnose isključivo ili većim dijelom na kapitalne investicije, kao što su obnova ili izgradnja zgrade,</w:t>
      </w:r>
    </w:p>
    <w:p w:rsidR="00CB4299" w:rsidRDefault="00EB353E">
      <w:pPr>
        <w:pStyle w:val="Odlomakpopisa1"/>
        <w:numPr>
          <w:ilvl w:val="0"/>
          <w:numId w:val="5"/>
        </w:numPr>
        <w:spacing w:after="0" w:line="240" w:lineRule="auto"/>
        <w:ind w:left="714" w:hanging="357"/>
        <w:jc w:val="both"/>
        <w:rPr>
          <w:rFonts w:ascii="Times New Roman" w:hAnsi="Times New Roman"/>
          <w:sz w:val="24"/>
          <w:szCs w:val="24"/>
        </w:rPr>
      </w:pPr>
      <w:r>
        <w:rPr>
          <w:rFonts w:ascii="Times New Roman" w:hAnsi="Times New Roman"/>
          <w:sz w:val="24"/>
          <w:szCs w:val="24"/>
        </w:rPr>
        <w:t>aktivnosti koje se sastoje isključivo od istraživačkih akcija,</w:t>
      </w:r>
    </w:p>
    <w:p w:rsidR="00CB4299" w:rsidRDefault="00EB353E">
      <w:pPr>
        <w:pStyle w:val="Odlomakpopisa1"/>
        <w:numPr>
          <w:ilvl w:val="0"/>
          <w:numId w:val="5"/>
        </w:numPr>
        <w:spacing w:after="0" w:line="240" w:lineRule="auto"/>
        <w:ind w:left="714" w:hanging="357"/>
        <w:jc w:val="both"/>
        <w:rPr>
          <w:rFonts w:ascii="Times New Roman" w:hAnsi="Times New Roman"/>
          <w:sz w:val="24"/>
          <w:szCs w:val="24"/>
        </w:rPr>
      </w:pPr>
      <w:r>
        <w:rPr>
          <w:rFonts w:ascii="Times New Roman" w:hAnsi="Times New Roman"/>
          <w:sz w:val="24"/>
          <w:szCs w:val="24"/>
        </w:rPr>
        <w:t>aktivnosti koje se odnose na osnivanje privatne tvrtke.</w:t>
      </w:r>
    </w:p>
    <w:p w:rsidR="00CB4299" w:rsidRDefault="00CB4299">
      <w:pPr>
        <w:pStyle w:val="Odlomakpopisa1"/>
        <w:spacing w:after="0" w:line="240" w:lineRule="auto"/>
        <w:ind w:left="714"/>
        <w:jc w:val="both"/>
        <w:rPr>
          <w:rFonts w:ascii="Times New Roman" w:hAnsi="Times New Roman"/>
          <w:sz w:val="24"/>
          <w:szCs w:val="24"/>
        </w:rPr>
      </w:pPr>
    </w:p>
    <w:p w:rsidR="00CB4299" w:rsidRDefault="00EB353E">
      <w:pPr>
        <w:pStyle w:val="Guidelines3"/>
        <w:spacing w:before="0" w:after="0"/>
        <w:outlineLvl w:val="0"/>
        <w:rPr>
          <w:rFonts w:ascii="Times New Roman" w:hAnsi="Times New Roman" w:cs="Times New Roman"/>
          <w:sz w:val="24"/>
          <w:lang w:eastAsia="hr-HR"/>
        </w:rPr>
      </w:pPr>
      <w:r>
        <w:rPr>
          <w:rFonts w:ascii="Times New Roman" w:hAnsi="Times New Roman" w:cs="Times New Roman"/>
          <w:sz w:val="24"/>
          <w:lang w:eastAsia="hr-HR"/>
        </w:rPr>
        <w:t>1.4</w:t>
      </w:r>
      <w:r>
        <w:rPr>
          <w:rFonts w:ascii="Times New Roman" w:hAnsi="Times New Roman" w:cs="Times New Roman"/>
          <w:sz w:val="24"/>
          <w:lang w:eastAsia="hr-HR"/>
        </w:rPr>
        <w:tab/>
        <w:t>Prihvatljivi troškovi koji će se financirati ovim natječajem</w:t>
      </w:r>
    </w:p>
    <w:p w:rsidR="00CB4299" w:rsidRDefault="00CB4299">
      <w:pPr>
        <w:jc w:val="both"/>
        <w:rPr>
          <w:lang w:eastAsia="hr-HR"/>
        </w:rPr>
      </w:pPr>
    </w:p>
    <w:p w:rsidR="00CB4299" w:rsidRDefault="00EB353E">
      <w:pPr>
        <w:numPr>
          <w:ilvl w:val="0"/>
          <w:numId w:val="15"/>
        </w:numPr>
        <w:ind w:hanging="720"/>
        <w:jc w:val="both"/>
        <w:rPr>
          <w:lang w:eastAsia="hr-HR"/>
        </w:rPr>
      </w:pPr>
      <w:r>
        <w:rPr>
          <w:lang w:eastAsia="hr-HR"/>
        </w:rPr>
        <w:t xml:space="preserve">Sredstvima ovog natječaja mogu se financirati samo stvarni i prihvatljivi troškovi, nastali provođenjem projekta/programa u vremenskom razdoblju naznačenom u ovim Uputama. Prilikom procjene projekta/programa ocjenjivat će se potreba naznačenih troškova u odnosu na predviđene aktivnosti, kao i realnost visine navedenih troškova. </w:t>
      </w:r>
    </w:p>
    <w:p w:rsidR="00CB4299" w:rsidRDefault="00CB4299">
      <w:pPr>
        <w:ind w:left="720"/>
        <w:jc w:val="both"/>
        <w:rPr>
          <w:rFonts w:eastAsia="Calibri"/>
        </w:rPr>
      </w:pPr>
    </w:p>
    <w:p w:rsidR="00CB4299" w:rsidRDefault="00EB353E">
      <w:pPr>
        <w:numPr>
          <w:ilvl w:val="0"/>
          <w:numId w:val="15"/>
        </w:numPr>
        <w:ind w:hanging="720"/>
        <w:jc w:val="both"/>
      </w:pPr>
      <w:r>
        <w:rPr>
          <w:rFonts w:eastAsia="Calibri"/>
        </w:rPr>
        <w:lastRenderedPageBreak/>
        <w:t>Pod prihvatljivim</w:t>
      </w:r>
      <w:r w:rsidR="00113762">
        <w:rPr>
          <w:rFonts w:eastAsia="Calibri"/>
        </w:rPr>
        <w:t xml:space="preserve"> </w:t>
      </w:r>
      <w:r>
        <w:rPr>
          <w:rFonts w:eastAsia="Calibri"/>
        </w:rPr>
        <w:t xml:space="preserve">izravnim troškovima </w:t>
      </w:r>
      <w:r w:rsidRPr="00113762">
        <w:rPr>
          <w:rFonts w:eastAsia="Calibri"/>
          <w:b/>
        </w:rPr>
        <w:t>podrazumijevaju se troškovi koji su neposredno povezani uz provedbu pojedinih aktivnosti predloženog programa ili projekta,</w:t>
      </w:r>
      <w:r w:rsidRPr="00113762">
        <w:rPr>
          <w:b/>
        </w:rPr>
        <w:t xml:space="preserve"> kao što su:</w:t>
      </w:r>
    </w:p>
    <w:p w:rsidR="00CB4299" w:rsidRDefault="00EB353E">
      <w:pPr>
        <w:numPr>
          <w:ilvl w:val="0"/>
          <w:numId w:val="6"/>
        </w:numPr>
        <w:jc w:val="both"/>
      </w:pPr>
      <w:r>
        <w:t>organizacija obrazovnih aktivnosti, okruglih stolova (pri čemu treba posebno naznačiti vrstu i cijenu svake usluge),</w:t>
      </w:r>
    </w:p>
    <w:p w:rsidR="00CB4299" w:rsidRDefault="00EB353E">
      <w:pPr>
        <w:numPr>
          <w:ilvl w:val="0"/>
          <w:numId w:val="6"/>
        </w:numPr>
        <w:jc w:val="both"/>
      </w:pPr>
      <w:r>
        <w:t>materijal za aktivnosti,</w:t>
      </w:r>
    </w:p>
    <w:p w:rsidR="00CB4299" w:rsidRDefault="00EB353E">
      <w:pPr>
        <w:numPr>
          <w:ilvl w:val="0"/>
          <w:numId w:val="6"/>
        </w:numPr>
        <w:jc w:val="both"/>
      </w:pPr>
      <w:r>
        <w:t>grafičke usluge (grafička priprema, usluge tiskanja letaka, brošura, časopisa i sl. pri čemu treba navesti vrstu i namjenu usluge, količinu, jedinične cijene),</w:t>
      </w:r>
    </w:p>
    <w:p w:rsidR="00CB4299" w:rsidRDefault="00EB353E">
      <w:pPr>
        <w:numPr>
          <w:ilvl w:val="0"/>
          <w:numId w:val="6"/>
        </w:numPr>
        <w:jc w:val="both"/>
      </w:pPr>
      <w:r>
        <w:t>usluge promidžbe (televizijske i radijske prezentacije, održavanje internetskih stranica, obavijesti u tiskovinama, promidžbeni materijal i sl. pri čemu je potrebno navesti vrstu promidžbe, trajanje i cijenu usluge)</w:t>
      </w:r>
      <w:r>
        <w:rPr>
          <w:b/>
        </w:rPr>
        <w:t>,</w:t>
      </w:r>
    </w:p>
    <w:p w:rsidR="00CB4299" w:rsidRDefault="00EB353E">
      <w:pPr>
        <w:numPr>
          <w:ilvl w:val="0"/>
          <w:numId w:val="6"/>
        </w:numPr>
        <w:jc w:val="both"/>
      </w:pPr>
      <w:r>
        <w:t>troškovi reprezentacije vezani uz organizaciju programskih odnosno projektnih aktivnosti (pri čemu treba navesti svrhu, učestalost i očekivani broj sudionika i sl.),</w:t>
      </w:r>
    </w:p>
    <w:p w:rsidR="00CB4299" w:rsidRDefault="00EB353E">
      <w:pPr>
        <w:numPr>
          <w:ilvl w:val="0"/>
          <w:numId w:val="6"/>
        </w:numPr>
        <w:jc w:val="both"/>
      </w:pPr>
      <w:r>
        <w:t>izdaci za troškove plaća i naknada voditeljima programa ili projekta, izvoditeljima iz udruge i/ili vanjskim suradnicima koji sudjeluju u provedbi projekta (ugovor o autorskom djelu i honorar, ugovor o djelu, ugovor o djelu redovitog studenta, ugovor o radu) pri čemu treba navesti ime i prezime osobe koja će biti angažirana, njezine stručne kompetencije, broj mjeseci i mjesečni bruto iznos naknade,</w:t>
      </w:r>
    </w:p>
    <w:p w:rsidR="00CB4299" w:rsidRDefault="00EB353E">
      <w:pPr>
        <w:numPr>
          <w:ilvl w:val="0"/>
          <w:numId w:val="6"/>
        </w:numPr>
        <w:jc w:val="both"/>
      </w:pPr>
      <w:r>
        <w:t>troškovi komunikacije (troškovi telefona, interneta i sl.) koji moraju biti specificirani,</w:t>
      </w:r>
    </w:p>
    <w:p w:rsidR="00CB4299" w:rsidRDefault="00EB353E">
      <w:pPr>
        <w:numPr>
          <w:ilvl w:val="0"/>
          <w:numId w:val="6"/>
        </w:numPr>
        <w:jc w:val="both"/>
      </w:pPr>
      <w:r>
        <w:t>troškovi nabavke opreme nužne za provedbu projekta/programa koja mora biti specificirana po vrsti i iznosu,</w:t>
      </w:r>
    </w:p>
    <w:p w:rsidR="00CB4299" w:rsidRDefault="00EB353E">
      <w:pPr>
        <w:numPr>
          <w:ilvl w:val="0"/>
          <w:numId w:val="6"/>
        </w:numPr>
        <w:jc w:val="both"/>
      </w:pPr>
      <w:r>
        <w:t>putni troškovi (npr. dnevnice za službena putovanja),</w:t>
      </w:r>
    </w:p>
    <w:p w:rsidR="00CB4299" w:rsidRDefault="00EB353E">
      <w:pPr>
        <w:numPr>
          <w:ilvl w:val="0"/>
          <w:numId w:val="6"/>
        </w:numPr>
        <w:jc w:val="both"/>
      </w:pPr>
      <w:r>
        <w:t>izdaci za prijevoz i smještaj (pri čemu je potrebno specificirati broj osoba, odredište, učestalost i svrhu putovanja te vrstu javnog prijevoza, vrstu smještaja i broj noćenja),</w:t>
      </w:r>
    </w:p>
    <w:p w:rsidR="00CB4299" w:rsidRDefault="00EB353E">
      <w:pPr>
        <w:numPr>
          <w:ilvl w:val="0"/>
          <w:numId w:val="6"/>
        </w:numPr>
        <w:jc w:val="both"/>
      </w:pPr>
      <w:r>
        <w:t>ostali troškovi koji su izravno vezani za provedbu aktivnosti programa ili projekta</w:t>
      </w:r>
      <w:r>
        <w:rPr>
          <w:rFonts w:eastAsia="Calibri"/>
        </w:rPr>
        <w:t>.</w:t>
      </w:r>
    </w:p>
    <w:p w:rsidR="00CB4299" w:rsidRDefault="00CB4299">
      <w:pPr>
        <w:jc w:val="both"/>
      </w:pPr>
    </w:p>
    <w:p w:rsidR="00CB4299" w:rsidRDefault="00EB353E">
      <w:pPr>
        <w:numPr>
          <w:ilvl w:val="0"/>
          <w:numId w:val="15"/>
        </w:numPr>
        <w:ind w:hanging="720"/>
        <w:jc w:val="both"/>
      </w:pPr>
      <w:r>
        <w:rPr>
          <w:rFonts w:eastAsia="Calibri"/>
        </w:rPr>
        <w:t xml:space="preserve">Pod </w:t>
      </w:r>
      <w:r>
        <w:rPr>
          <w:rFonts w:eastAsia="Calibri"/>
          <w:b/>
        </w:rPr>
        <w:t>neizravnim troškovima</w:t>
      </w:r>
      <w:r>
        <w:rPr>
          <w:rFonts w:eastAsia="Calibri"/>
        </w:rPr>
        <w:t xml:space="preserve"> podrazumijevaju se troškovi koji nisu izravno povezani s provedbom programa ili projekta, ali neizravno pridonose postizanju njegovih ciljeva, pri čemu i ovi troškovi trebaju biti specificirani i obrazloženi.</w:t>
      </w:r>
    </w:p>
    <w:p w:rsidR="00CB4299" w:rsidRDefault="00CB4299">
      <w:pPr>
        <w:ind w:left="720"/>
        <w:jc w:val="both"/>
        <w:rPr>
          <w:rFonts w:eastAsia="Calibri"/>
        </w:rPr>
      </w:pPr>
    </w:p>
    <w:p w:rsidR="00CB4299" w:rsidRDefault="00EB353E">
      <w:pPr>
        <w:numPr>
          <w:ilvl w:val="0"/>
          <w:numId w:val="15"/>
        </w:numPr>
        <w:ind w:hanging="720"/>
        <w:jc w:val="both"/>
        <w:rPr>
          <w:rFonts w:eastAsia="Calibri"/>
        </w:rPr>
      </w:pPr>
      <w:r>
        <w:rPr>
          <w:rFonts w:eastAsia="Calibri"/>
          <w:b/>
          <w:bCs/>
        </w:rPr>
        <w:t>U neprihvatljive troškove</w:t>
      </w:r>
      <w:r>
        <w:rPr>
          <w:rFonts w:eastAsia="Calibri"/>
        </w:rPr>
        <w:t xml:space="preserve"> spadaju:</w:t>
      </w:r>
    </w:p>
    <w:p w:rsidR="00CB4299" w:rsidRDefault="00EB353E">
      <w:pPr>
        <w:pStyle w:val="Odlomakpopisa1"/>
        <w:numPr>
          <w:ilvl w:val="0"/>
          <w:numId w:val="9"/>
        </w:numPr>
        <w:spacing w:after="0" w:line="240" w:lineRule="auto"/>
        <w:jc w:val="both"/>
        <w:rPr>
          <w:rFonts w:ascii="Times New Roman" w:hAnsi="Times New Roman"/>
          <w:sz w:val="24"/>
          <w:szCs w:val="24"/>
          <w:lang w:val="sl-SI"/>
        </w:rPr>
      </w:pPr>
      <w:r>
        <w:rPr>
          <w:rFonts w:ascii="Times New Roman" w:hAnsi="Times New Roman"/>
          <w:sz w:val="24"/>
          <w:szCs w:val="24"/>
          <w:lang w:val="sl-SI"/>
        </w:rPr>
        <w:t>ulaganja u kapital ili kreditna ulaganja, jamstveni fondovi,</w:t>
      </w:r>
    </w:p>
    <w:p w:rsidR="00CB4299" w:rsidRDefault="00EB353E">
      <w:pPr>
        <w:pStyle w:val="Odlomakpopisa1"/>
        <w:numPr>
          <w:ilvl w:val="0"/>
          <w:numId w:val="9"/>
        </w:numPr>
        <w:spacing w:after="0" w:line="240" w:lineRule="auto"/>
        <w:jc w:val="both"/>
        <w:rPr>
          <w:rFonts w:ascii="Times New Roman" w:hAnsi="Times New Roman"/>
          <w:sz w:val="24"/>
          <w:szCs w:val="24"/>
          <w:lang w:val="sl-SI"/>
        </w:rPr>
      </w:pPr>
      <w:r>
        <w:rPr>
          <w:rFonts w:ascii="Times New Roman" w:hAnsi="Times New Roman"/>
          <w:sz w:val="24"/>
          <w:szCs w:val="24"/>
          <w:lang w:val="sl-SI"/>
        </w:rPr>
        <w:t>troškovi kamata na dug,</w:t>
      </w:r>
    </w:p>
    <w:p w:rsidR="00CB4299" w:rsidRDefault="00EB353E">
      <w:pPr>
        <w:pStyle w:val="Odlomakpopisa1"/>
        <w:numPr>
          <w:ilvl w:val="0"/>
          <w:numId w:val="9"/>
        </w:numPr>
        <w:spacing w:after="0" w:line="240" w:lineRule="auto"/>
        <w:jc w:val="both"/>
        <w:rPr>
          <w:rFonts w:ascii="Times New Roman" w:hAnsi="Times New Roman"/>
          <w:sz w:val="24"/>
          <w:szCs w:val="24"/>
          <w:lang w:val="sl-SI"/>
        </w:rPr>
      </w:pPr>
      <w:r>
        <w:rPr>
          <w:rFonts w:ascii="Times New Roman" w:hAnsi="Times New Roman"/>
          <w:sz w:val="24"/>
          <w:szCs w:val="24"/>
          <w:lang w:val="sl-SI"/>
        </w:rPr>
        <w:t>kazne, financijske globe i troškovi sudskih sporova,</w:t>
      </w:r>
    </w:p>
    <w:p w:rsidR="00CB4299" w:rsidRDefault="00EB353E">
      <w:pPr>
        <w:pStyle w:val="Odlomakpopisa1"/>
        <w:numPr>
          <w:ilvl w:val="0"/>
          <w:numId w:val="9"/>
        </w:numPr>
        <w:spacing w:after="0" w:line="240" w:lineRule="auto"/>
        <w:jc w:val="both"/>
        <w:rPr>
          <w:rFonts w:ascii="Times New Roman" w:hAnsi="Times New Roman"/>
          <w:sz w:val="24"/>
          <w:szCs w:val="24"/>
          <w:lang w:val="sl-SI"/>
        </w:rPr>
      </w:pPr>
      <w:r>
        <w:rPr>
          <w:rFonts w:ascii="Times New Roman" w:hAnsi="Times New Roman"/>
          <w:sz w:val="24"/>
          <w:szCs w:val="24"/>
          <w:lang w:val="sl-SI"/>
        </w:rPr>
        <w:t>doprinosi za dobrovoljna zdravstvena ili mirovinska osiguranja koja nisu obvezna prema nacionalnom zakonodavstvu,</w:t>
      </w:r>
    </w:p>
    <w:p w:rsidR="00CB4299" w:rsidRDefault="00EB353E">
      <w:pPr>
        <w:pStyle w:val="Odlomakpopisa1"/>
        <w:numPr>
          <w:ilvl w:val="0"/>
          <w:numId w:val="9"/>
        </w:numPr>
        <w:spacing w:after="0" w:line="240" w:lineRule="auto"/>
        <w:jc w:val="both"/>
        <w:rPr>
          <w:rFonts w:ascii="Times New Roman" w:hAnsi="Times New Roman"/>
          <w:sz w:val="24"/>
          <w:szCs w:val="24"/>
          <w:lang w:val="sl-SI"/>
        </w:rPr>
      </w:pPr>
      <w:r>
        <w:rPr>
          <w:rFonts w:ascii="Times New Roman" w:hAnsi="Times New Roman"/>
          <w:sz w:val="24"/>
          <w:szCs w:val="24"/>
          <w:lang w:val="sl-SI"/>
        </w:rPr>
        <w:t>plaćanje neoporezivih bonusa zaposlenima,</w:t>
      </w:r>
    </w:p>
    <w:p w:rsidR="00CB4299" w:rsidRDefault="00EB353E">
      <w:pPr>
        <w:pStyle w:val="Odlomakpopisa1"/>
        <w:numPr>
          <w:ilvl w:val="0"/>
          <w:numId w:val="9"/>
        </w:numPr>
        <w:spacing w:after="0" w:line="240" w:lineRule="auto"/>
        <w:jc w:val="both"/>
        <w:rPr>
          <w:rFonts w:ascii="Times New Roman" w:hAnsi="Times New Roman"/>
          <w:sz w:val="24"/>
          <w:szCs w:val="24"/>
          <w:lang w:val="sl-SI"/>
        </w:rPr>
      </w:pPr>
      <w:r>
        <w:rPr>
          <w:rFonts w:ascii="Times New Roman" w:hAnsi="Times New Roman"/>
          <w:sz w:val="24"/>
          <w:szCs w:val="24"/>
          <w:lang w:val="sl-SI"/>
        </w:rPr>
        <w:t>bankovne pristojbe za otvaranje i vođenje računa, naknade za financijske transfere i druge pristojbe u potpunosti financijske prirode,</w:t>
      </w:r>
    </w:p>
    <w:p w:rsidR="00CB4299" w:rsidRDefault="00EB353E">
      <w:pPr>
        <w:pStyle w:val="Odlomakpopisa1"/>
        <w:numPr>
          <w:ilvl w:val="0"/>
          <w:numId w:val="9"/>
        </w:numPr>
        <w:spacing w:after="0" w:line="240" w:lineRule="auto"/>
        <w:jc w:val="both"/>
        <w:rPr>
          <w:rFonts w:ascii="Times New Roman" w:hAnsi="Times New Roman"/>
          <w:sz w:val="24"/>
          <w:szCs w:val="24"/>
          <w:lang w:val="sl-SI"/>
        </w:rPr>
      </w:pPr>
      <w:r>
        <w:rPr>
          <w:rFonts w:ascii="Times New Roman" w:hAnsi="Times New Roman"/>
          <w:sz w:val="24"/>
          <w:szCs w:val="24"/>
          <w:lang w:val="sl-SI"/>
        </w:rPr>
        <w:t>troškovi koji su već bili financirani iz javnih izvora odnosno troškovi koji se u razdoblju provedbe projekta financiraju iz drugih izvora,</w:t>
      </w:r>
    </w:p>
    <w:p w:rsidR="00CB4299" w:rsidRDefault="00EB353E">
      <w:pPr>
        <w:pStyle w:val="Odlomakpopisa1"/>
        <w:numPr>
          <w:ilvl w:val="0"/>
          <w:numId w:val="9"/>
        </w:numPr>
        <w:spacing w:after="0" w:line="240" w:lineRule="auto"/>
        <w:jc w:val="both"/>
        <w:rPr>
          <w:rFonts w:ascii="Times New Roman" w:hAnsi="Times New Roman"/>
          <w:sz w:val="24"/>
          <w:szCs w:val="24"/>
          <w:lang w:val="sl-SI"/>
        </w:rPr>
      </w:pPr>
      <w:r>
        <w:rPr>
          <w:rFonts w:ascii="Times New Roman" w:hAnsi="Times New Roman"/>
          <w:sz w:val="24"/>
          <w:szCs w:val="24"/>
          <w:lang w:val="sl-SI"/>
        </w:rPr>
        <w:t>kupnja rabljene opreme, strojeva i namještaja,</w:t>
      </w:r>
    </w:p>
    <w:p w:rsidR="00CB4299" w:rsidRDefault="00EB353E">
      <w:pPr>
        <w:pStyle w:val="Odlomakpopisa1"/>
        <w:numPr>
          <w:ilvl w:val="0"/>
          <w:numId w:val="9"/>
        </w:numPr>
        <w:spacing w:after="0" w:line="240" w:lineRule="auto"/>
        <w:jc w:val="both"/>
        <w:rPr>
          <w:rFonts w:ascii="Times New Roman" w:hAnsi="Times New Roman"/>
          <w:sz w:val="24"/>
          <w:szCs w:val="24"/>
          <w:lang w:val="sl-SI"/>
        </w:rPr>
      </w:pPr>
      <w:r>
        <w:rPr>
          <w:rFonts w:ascii="Times New Roman" w:hAnsi="Times New Roman"/>
          <w:sz w:val="24"/>
          <w:szCs w:val="24"/>
          <w:lang w:val="sl-SI"/>
        </w:rPr>
        <w:t>doprinosi u naravi: nefinancijski doprinosi (robe ili usluge) od trećih strana koji ne obuhvaćaju izdatke za Korisnika,</w:t>
      </w:r>
    </w:p>
    <w:p w:rsidR="00CB4299" w:rsidRDefault="00EB353E">
      <w:pPr>
        <w:pStyle w:val="Odlomakpopisa1"/>
        <w:numPr>
          <w:ilvl w:val="0"/>
          <w:numId w:val="9"/>
        </w:numPr>
        <w:spacing w:after="0" w:line="240" w:lineRule="auto"/>
        <w:jc w:val="both"/>
        <w:rPr>
          <w:rFonts w:ascii="Times New Roman" w:hAnsi="Times New Roman"/>
          <w:sz w:val="24"/>
          <w:szCs w:val="24"/>
          <w:lang w:val="sl-SI"/>
        </w:rPr>
      </w:pPr>
      <w:r>
        <w:rPr>
          <w:rFonts w:ascii="Times New Roman" w:hAnsi="Times New Roman"/>
          <w:sz w:val="24"/>
          <w:szCs w:val="24"/>
          <w:lang w:val="sl-SI"/>
        </w:rPr>
        <w:t>troškovi koji nisu predviđeni Ugovorom,</w:t>
      </w:r>
    </w:p>
    <w:p w:rsidR="00CB4299" w:rsidRDefault="00EB353E">
      <w:pPr>
        <w:pStyle w:val="Odlomakpopisa1"/>
        <w:numPr>
          <w:ilvl w:val="0"/>
          <w:numId w:val="9"/>
        </w:numPr>
        <w:spacing w:after="0" w:line="240" w:lineRule="auto"/>
        <w:jc w:val="both"/>
        <w:rPr>
          <w:rFonts w:ascii="Times New Roman" w:hAnsi="Times New Roman"/>
          <w:sz w:val="24"/>
          <w:szCs w:val="24"/>
          <w:lang w:val="sl-SI"/>
        </w:rPr>
      </w:pPr>
      <w:r>
        <w:rPr>
          <w:rFonts w:ascii="Times New Roman" w:hAnsi="Times New Roman"/>
          <w:sz w:val="24"/>
          <w:szCs w:val="24"/>
          <w:lang w:val="sl-SI"/>
        </w:rPr>
        <w:t>donacije u dobrotvorne svrhe,</w:t>
      </w:r>
    </w:p>
    <w:p w:rsidR="00CB4299" w:rsidRDefault="00EB353E">
      <w:pPr>
        <w:pStyle w:val="Odlomakpopisa1"/>
        <w:numPr>
          <w:ilvl w:val="0"/>
          <w:numId w:val="9"/>
        </w:numPr>
        <w:spacing w:after="0" w:line="240" w:lineRule="auto"/>
        <w:jc w:val="both"/>
        <w:rPr>
          <w:rFonts w:ascii="Times New Roman" w:hAnsi="Times New Roman"/>
          <w:sz w:val="24"/>
          <w:szCs w:val="24"/>
          <w:lang w:val="sl-SI"/>
        </w:rPr>
      </w:pPr>
      <w:r>
        <w:rPr>
          <w:rFonts w:ascii="Times New Roman" w:hAnsi="Times New Roman"/>
          <w:sz w:val="24"/>
          <w:szCs w:val="24"/>
          <w:lang w:val="sl-SI"/>
        </w:rPr>
        <w:t>zajmovi drugim organizacijama ili pojedincima,</w:t>
      </w:r>
    </w:p>
    <w:p w:rsidR="00CB4299" w:rsidRDefault="00EB353E">
      <w:pPr>
        <w:pStyle w:val="Odlomakpopisa1"/>
        <w:numPr>
          <w:ilvl w:val="0"/>
          <w:numId w:val="9"/>
        </w:numPr>
        <w:spacing w:after="0" w:line="240" w:lineRule="auto"/>
        <w:jc w:val="both"/>
        <w:rPr>
          <w:rFonts w:ascii="Times New Roman" w:hAnsi="Times New Roman"/>
          <w:sz w:val="24"/>
          <w:szCs w:val="24"/>
          <w:lang w:val="sl-SI"/>
        </w:rPr>
      </w:pPr>
      <w:r>
        <w:rPr>
          <w:rFonts w:ascii="Times New Roman" w:hAnsi="Times New Roman"/>
          <w:sz w:val="24"/>
          <w:szCs w:val="24"/>
          <w:lang w:val="sl-SI"/>
        </w:rPr>
        <w:t>drugi troškovi koji nisu u neposrednoj povezanosti sa sadržajem i ciljevima projekta,</w:t>
      </w:r>
    </w:p>
    <w:p w:rsidR="00CB4299" w:rsidRDefault="00EB353E">
      <w:pPr>
        <w:numPr>
          <w:ilvl w:val="0"/>
          <w:numId w:val="9"/>
        </w:numPr>
        <w:jc w:val="both"/>
      </w:pPr>
      <w:r>
        <w:t>dugovi i stavke za pokrivanje gubitaka ili dugova,</w:t>
      </w:r>
    </w:p>
    <w:p w:rsidR="00CB4299" w:rsidRDefault="00EB353E">
      <w:pPr>
        <w:numPr>
          <w:ilvl w:val="0"/>
          <w:numId w:val="9"/>
        </w:numPr>
        <w:jc w:val="both"/>
      </w:pPr>
      <w:r>
        <w:t>dospjele kamate,</w:t>
      </w:r>
    </w:p>
    <w:p w:rsidR="00CB4299" w:rsidRDefault="00EB353E">
      <w:pPr>
        <w:numPr>
          <w:ilvl w:val="0"/>
          <w:numId w:val="9"/>
        </w:numPr>
        <w:jc w:val="both"/>
      </w:pPr>
      <w:r>
        <w:t>stavke koje se već financiraju iz javnih izvora,</w:t>
      </w:r>
    </w:p>
    <w:p w:rsidR="00CB4299" w:rsidRDefault="00EB353E">
      <w:pPr>
        <w:numPr>
          <w:ilvl w:val="0"/>
          <w:numId w:val="9"/>
        </w:numPr>
        <w:jc w:val="both"/>
      </w:pPr>
      <w:r>
        <w:lastRenderedPageBreak/>
        <w:t>kupovina zemljišta ili građevina, osim kada je to nužno za izravno provođenje projekta/programa, kada se vlasništvo mora prenijeti na udrugu i/ili partnere najkasnije po završetku projekta/programa,</w:t>
      </w:r>
    </w:p>
    <w:p w:rsidR="00CB4299" w:rsidRDefault="00EB353E">
      <w:pPr>
        <w:numPr>
          <w:ilvl w:val="0"/>
          <w:numId w:val="9"/>
        </w:numPr>
        <w:jc w:val="both"/>
      </w:pPr>
      <w:r>
        <w:t>gubitci na tečajnim razlikama,</w:t>
      </w:r>
    </w:p>
    <w:p w:rsidR="00CB4299" w:rsidRDefault="00EB353E">
      <w:pPr>
        <w:numPr>
          <w:ilvl w:val="0"/>
          <w:numId w:val="9"/>
        </w:numPr>
        <w:jc w:val="both"/>
      </w:pPr>
      <w:r>
        <w:t>zajmovi trećim stranama,</w:t>
      </w:r>
    </w:p>
    <w:p w:rsidR="00CB4299" w:rsidRDefault="00EB353E">
      <w:pPr>
        <w:pStyle w:val="Odlomakpopisa1"/>
        <w:numPr>
          <w:ilvl w:val="0"/>
          <w:numId w:val="9"/>
        </w:numPr>
        <w:spacing w:after="0" w:line="240" w:lineRule="auto"/>
        <w:jc w:val="both"/>
        <w:rPr>
          <w:rFonts w:ascii="Times New Roman" w:hAnsi="Times New Roman"/>
          <w:sz w:val="24"/>
          <w:szCs w:val="24"/>
        </w:rPr>
      </w:pPr>
      <w:r>
        <w:rPr>
          <w:rFonts w:ascii="Times New Roman" w:hAnsi="Times New Roman"/>
          <w:sz w:val="24"/>
          <w:szCs w:val="24"/>
        </w:rPr>
        <w:t>troškovi reprezentacije, hrane i alkoholnih pića (osim troškova vezanih uz organizaciju programskih odnosno projektnih aktivnosti),</w:t>
      </w:r>
    </w:p>
    <w:p w:rsidR="00CB4299" w:rsidRDefault="00EB353E">
      <w:pPr>
        <w:pStyle w:val="Odlomakpopisa1"/>
        <w:numPr>
          <w:ilvl w:val="0"/>
          <w:numId w:val="9"/>
        </w:numPr>
        <w:spacing w:after="0" w:line="240" w:lineRule="auto"/>
        <w:jc w:val="both"/>
        <w:rPr>
          <w:rFonts w:ascii="Times New Roman" w:hAnsi="Times New Roman"/>
          <w:sz w:val="24"/>
          <w:szCs w:val="24"/>
        </w:rPr>
      </w:pPr>
      <w:r>
        <w:rPr>
          <w:rFonts w:ascii="Times New Roman" w:hAnsi="Times New Roman"/>
          <w:sz w:val="24"/>
          <w:szCs w:val="24"/>
        </w:rPr>
        <w:t>troškovi smještaja (osim u slučaju više</w:t>
      </w:r>
      <w:r w:rsidR="008C4EDD">
        <w:rPr>
          <w:rFonts w:ascii="Times New Roman" w:hAnsi="Times New Roman"/>
          <w:sz w:val="24"/>
          <w:szCs w:val="24"/>
        </w:rPr>
        <w:t xml:space="preserve"> </w:t>
      </w:r>
      <w:r>
        <w:rPr>
          <w:rFonts w:ascii="Times New Roman" w:hAnsi="Times New Roman"/>
          <w:sz w:val="24"/>
          <w:szCs w:val="24"/>
        </w:rPr>
        <w:t>dnevnih i međunarodnih programa ili u iznimnim slučajevima kada se dio tih troškova može priznati kao prihvatljiv trošak).</w:t>
      </w:r>
    </w:p>
    <w:p w:rsidR="00CB4299" w:rsidRDefault="00CB4299">
      <w:pPr>
        <w:pStyle w:val="Odlomakpopisa1"/>
        <w:spacing w:after="0" w:line="240" w:lineRule="auto"/>
        <w:jc w:val="both"/>
        <w:rPr>
          <w:rFonts w:ascii="Times New Roman" w:hAnsi="Times New Roman"/>
          <w:sz w:val="24"/>
          <w:szCs w:val="24"/>
        </w:rPr>
      </w:pPr>
    </w:p>
    <w:p w:rsidR="00CB4299" w:rsidRDefault="00CB4299">
      <w:pPr>
        <w:pStyle w:val="Odlomakpopisa1"/>
        <w:spacing w:after="0" w:line="240" w:lineRule="auto"/>
        <w:jc w:val="both"/>
        <w:rPr>
          <w:rFonts w:ascii="Times New Roman" w:hAnsi="Times New Roman"/>
          <w:sz w:val="24"/>
          <w:szCs w:val="24"/>
        </w:rPr>
      </w:pPr>
    </w:p>
    <w:p w:rsidR="00CB4299" w:rsidRDefault="00EB353E">
      <w:pPr>
        <w:pStyle w:val="Guidelines2"/>
        <w:spacing w:before="0" w:after="0"/>
        <w:outlineLvl w:val="0"/>
        <w:rPr>
          <w:lang w:eastAsia="hr-HR"/>
        </w:rPr>
      </w:pPr>
      <w:r>
        <w:rPr>
          <w:lang w:eastAsia="hr-HR"/>
        </w:rPr>
        <w:t>2.</w:t>
      </w:r>
      <w:r>
        <w:rPr>
          <w:lang w:eastAsia="hr-HR"/>
        </w:rPr>
        <w:tab/>
        <w:t>KAKO SE PRIJAVITI?</w:t>
      </w:r>
    </w:p>
    <w:p w:rsidR="00CB4299" w:rsidRDefault="00CB4299">
      <w:pPr>
        <w:pStyle w:val="Guidelines2"/>
        <w:spacing w:before="0" w:after="0"/>
        <w:outlineLvl w:val="0"/>
        <w:rPr>
          <w:lang w:eastAsia="hr-HR"/>
        </w:rPr>
      </w:pPr>
    </w:p>
    <w:p w:rsidR="00CB4299" w:rsidRDefault="00EB353E">
      <w:pPr>
        <w:numPr>
          <w:ilvl w:val="0"/>
          <w:numId w:val="16"/>
        </w:numPr>
        <w:ind w:hanging="720"/>
        <w:jc w:val="both"/>
        <w:rPr>
          <w:lang w:eastAsia="hr-HR"/>
        </w:rPr>
      </w:pPr>
      <w:r>
        <w:rPr>
          <w:lang w:eastAsia="hr-HR"/>
        </w:rPr>
        <w:t>Prijava se smatra potpunom ukoliko sadrži sve prijavne obrasce i obvezne priloge kako je zahtijevano u Javnom natječaju i natječajnoj dokumentaciji:</w:t>
      </w:r>
    </w:p>
    <w:p w:rsidR="00CB4299" w:rsidRDefault="00EB353E">
      <w:pPr>
        <w:numPr>
          <w:ilvl w:val="0"/>
          <w:numId w:val="17"/>
        </w:numPr>
        <w:jc w:val="both"/>
      </w:pPr>
      <w:r>
        <w:t>ovjeren i potpisan Obrazac opisa programa/projekta  (Obrazac B1),</w:t>
      </w:r>
    </w:p>
    <w:p w:rsidR="00CB4299" w:rsidRDefault="00EB353E">
      <w:pPr>
        <w:numPr>
          <w:ilvl w:val="0"/>
          <w:numId w:val="17"/>
        </w:numPr>
        <w:jc w:val="both"/>
      </w:pPr>
      <w:r>
        <w:t>ovjeren i potpisan Obrazac proračuna programa/projekta udruge (ObrazacB2),</w:t>
      </w:r>
    </w:p>
    <w:p w:rsidR="00CB4299" w:rsidRDefault="00EB353E">
      <w:pPr>
        <w:numPr>
          <w:ilvl w:val="0"/>
          <w:numId w:val="17"/>
        </w:numPr>
        <w:jc w:val="both"/>
      </w:pPr>
      <w:r>
        <w:t>izvadak o upisu u Registar udruga - ispis iz elektroničke baze Registra,</w:t>
      </w:r>
    </w:p>
    <w:p w:rsidR="00CB4299" w:rsidRDefault="00EB353E">
      <w:pPr>
        <w:numPr>
          <w:ilvl w:val="0"/>
          <w:numId w:val="17"/>
        </w:numPr>
        <w:jc w:val="both"/>
      </w:pPr>
      <w:r>
        <w:t>izvadak o upisu u Registar neprofitnih organizacija (RNO) - ispis iz elektroničke baze Registra,</w:t>
      </w:r>
    </w:p>
    <w:p w:rsidR="00CB4299" w:rsidRDefault="00EB353E">
      <w:pPr>
        <w:numPr>
          <w:ilvl w:val="0"/>
          <w:numId w:val="17"/>
        </w:numPr>
        <w:jc w:val="both"/>
      </w:pPr>
      <w:r>
        <w:t>potpisana i ovjerena Izjava o nepostojanju dvostrukog financiranja (Obrazac B3),</w:t>
      </w:r>
    </w:p>
    <w:p w:rsidR="00CB4299" w:rsidRDefault="00EB353E">
      <w:pPr>
        <w:numPr>
          <w:ilvl w:val="0"/>
          <w:numId w:val="17"/>
        </w:numPr>
        <w:jc w:val="both"/>
      </w:pPr>
      <w:r>
        <w:t>potpisana i ovjerena izjava o partnerstvu, ukoliko organizacija prijavljuje projekt/program u partnerstvu (Obrazac B4),</w:t>
      </w:r>
    </w:p>
    <w:p w:rsidR="00CB4299" w:rsidRDefault="00EB353E">
      <w:pPr>
        <w:numPr>
          <w:ilvl w:val="0"/>
          <w:numId w:val="17"/>
        </w:numPr>
        <w:jc w:val="both"/>
      </w:pPr>
      <w:r>
        <w:t>potpisana i ovjerena Izjava o nekažnjavanju (Obrazac B5),</w:t>
      </w:r>
    </w:p>
    <w:p w:rsidR="00CB4299" w:rsidRDefault="00EB353E">
      <w:pPr>
        <w:numPr>
          <w:ilvl w:val="0"/>
          <w:numId w:val="17"/>
        </w:numPr>
        <w:jc w:val="both"/>
        <w:rPr>
          <w:lang w:eastAsia="hr-HR"/>
        </w:rPr>
      </w:pPr>
      <w:r>
        <w:rPr>
          <w:lang w:eastAsia="hr-HR"/>
        </w:rPr>
        <w:t>potvrda nadležne Porezne uprave o nepostojanju duga prema državi, ne starija od 30 dana od dana objave natječaja (može i ispis iz e-Porezna).</w:t>
      </w:r>
    </w:p>
    <w:p w:rsidR="007568FD" w:rsidRPr="007E6EDB" w:rsidRDefault="007568FD" w:rsidP="007568FD">
      <w:pPr>
        <w:numPr>
          <w:ilvl w:val="0"/>
          <w:numId w:val="17"/>
        </w:numPr>
        <w:jc w:val="both"/>
      </w:pPr>
      <w:r w:rsidRPr="007E6EDB">
        <w:t>I</w:t>
      </w:r>
      <w:r>
        <w:t>zvještaj o potrošnji proračunski</w:t>
      </w:r>
      <w:r w:rsidRPr="007E6EDB">
        <w:t>h sredstava (Obrazac PROR – POT)</w:t>
      </w:r>
      <w:r>
        <w:t xml:space="preserve"> za godinu koja prethodi godin</w:t>
      </w:r>
      <w:r w:rsidR="00C85169">
        <w:t>i</w:t>
      </w:r>
      <w:r w:rsidR="006753B5">
        <w:t xml:space="preserve"> prijave projekta/programa (2025</w:t>
      </w:r>
      <w:r>
        <w:t>. godina)</w:t>
      </w:r>
    </w:p>
    <w:p w:rsidR="007568FD" w:rsidRDefault="007568FD" w:rsidP="007568FD">
      <w:pPr>
        <w:ind w:left="720"/>
        <w:jc w:val="both"/>
        <w:rPr>
          <w:lang w:eastAsia="hr-HR"/>
        </w:rPr>
      </w:pPr>
    </w:p>
    <w:p w:rsidR="00CB4299" w:rsidRDefault="00CB4299">
      <w:pPr>
        <w:jc w:val="both"/>
        <w:rPr>
          <w:lang w:eastAsia="hr-HR"/>
        </w:rPr>
      </w:pPr>
    </w:p>
    <w:p w:rsidR="00CB4299" w:rsidRDefault="00EB353E">
      <w:pPr>
        <w:pStyle w:val="Guidelines3"/>
        <w:spacing w:before="0" w:after="0"/>
        <w:ind w:left="0" w:firstLine="0"/>
        <w:rPr>
          <w:rFonts w:ascii="Times New Roman" w:hAnsi="Times New Roman" w:cs="Times New Roman"/>
          <w:sz w:val="24"/>
          <w:lang w:eastAsia="hr-HR"/>
        </w:rPr>
      </w:pPr>
      <w:r>
        <w:rPr>
          <w:rFonts w:ascii="Times New Roman" w:hAnsi="Times New Roman" w:cs="Times New Roman"/>
          <w:sz w:val="24"/>
          <w:lang w:eastAsia="hr-HR"/>
        </w:rPr>
        <w:t>2.1</w:t>
      </w:r>
      <w:r>
        <w:rPr>
          <w:rFonts w:ascii="Times New Roman" w:hAnsi="Times New Roman" w:cs="Times New Roman"/>
          <w:sz w:val="24"/>
          <w:lang w:eastAsia="hr-HR"/>
        </w:rPr>
        <w:tab/>
        <w:t>Sadržaj Opisnog obrasca</w:t>
      </w:r>
    </w:p>
    <w:p w:rsidR="00CB4299" w:rsidRDefault="00CB4299">
      <w:pPr>
        <w:pStyle w:val="Text1"/>
        <w:spacing w:after="0"/>
        <w:ind w:left="0"/>
        <w:rPr>
          <w:lang w:eastAsia="hr-HR"/>
        </w:rPr>
      </w:pPr>
    </w:p>
    <w:p w:rsidR="00CB4299" w:rsidRDefault="00EB353E">
      <w:pPr>
        <w:pStyle w:val="Text1"/>
        <w:numPr>
          <w:ilvl w:val="0"/>
          <w:numId w:val="18"/>
        </w:numPr>
        <w:spacing w:after="0"/>
        <w:ind w:hanging="720"/>
        <w:rPr>
          <w:lang w:eastAsia="hr-HR"/>
        </w:rPr>
      </w:pPr>
      <w:r>
        <w:rPr>
          <w:lang w:eastAsia="hr-HR"/>
        </w:rPr>
        <w:t>Opisni obrazac projekta/programa dio je obvezne dokumentacije. Sadrži podatke o prijavitelju, partnerima te sadržaju projekta / programa koji se predlaže za financiranje te mora biti potpisan od strane osobe ovlaštene za zastupanje prijavitelja i ovjeren pečatom prijavitelja.</w:t>
      </w:r>
    </w:p>
    <w:p w:rsidR="00CB4299" w:rsidRDefault="00EB353E">
      <w:pPr>
        <w:pStyle w:val="Text1"/>
        <w:spacing w:after="0"/>
        <w:ind w:left="720"/>
        <w:rPr>
          <w:lang w:eastAsia="hr-HR"/>
        </w:rPr>
      </w:pPr>
      <w:r>
        <w:rPr>
          <w:lang w:eastAsia="hr-HR"/>
        </w:rPr>
        <w:t>Obrasci u kojima nedostaju podaci vezani uz sadržaj projekta ili nisu potpisani od strane osobe ovlaštene za zastupanje i ovjereni, neće biti uzeti u razmatranje.</w:t>
      </w:r>
    </w:p>
    <w:p w:rsidR="00CB4299" w:rsidRDefault="00CB4299">
      <w:pPr>
        <w:pStyle w:val="Text1"/>
        <w:spacing w:after="0"/>
        <w:ind w:left="720"/>
        <w:rPr>
          <w:lang w:eastAsia="hr-HR"/>
        </w:rPr>
      </w:pPr>
    </w:p>
    <w:p w:rsidR="00CB4299" w:rsidRDefault="00EB353E">
      <w:pPr>
        <w:pStyle w:val="Text1"/>
        <w:numPr>
          <w:ilvl w:val="0"/>
          <w:numId w:val="18"/>
        </w:numPr>
        <w:spacing w:after="0"/>
        <w:ind w:hanging="720"/>
        <w:rPr>
          <w:lang w:eastAsia="hr-HR"/>
        </w:rPr>
      </w:pPr>
      <w:r>
        <w:rPr>
          <w:lang w:eastAsia="hr-HR"/>
        </w:rPr>
        <w:t>Obrazac je potrebno ispuniti na računalu. Rukom ispisani obrasci neće biti uzeti u razmatranje i stručnu ocjenu.</w:t>
      </w:r>
    </w:p>
    <w:p w:rsidR="00CB4299" w:rsidRDefault="00CB4299">
      <w:pPr>
        <w:pStyle w:val="Text1"/>
        <w:spacing w:after="0"/>
        <w:ind w:left="720"/>
        <w:rPr>
          <w:lang w:eastAsia="hr-HR"/>
        </w:rPr>
      </w:pPr>
    </w:p>
    <w:p w:rsidR="00CB4299" w:rsidRDefault="00EB353E">
      <w:pPr>
        <w:pStyle w:val="Text1"/>
        <w:numPr>
          <w:ilvl w:val="0"/>
          <w:numId w:val="18"/>
        </w:numPr>
        <w:spacing w:after="0"/>
        <w:ind w:hanging="720"/>
        <w:rPr>
          <w:lang w:eastAsia="hr-HR"/>
        </w:rPr>
      </w:pPr>
      <w:r>
        <w:rPr>
          <w:lang w:eastAsia="hr-HR"/>
        </w:rPr>
        <w:t>Ukoliko opisni obrazac sadrži gore navedene nedostatke, prijava će se smatrati nevažećom.</w:t>
      </w:r>
    </w:p>
    <w:p w:rsidR="00CB4299" w:rsidRDefault="00CB4299">
      <w:pPr>
        <w:pStyle w:val="Text1"/>
        <w:spacing w:after="0"/>
        <w:ind w:left="720"/>
        <w:rPr>
          <w:lang w:eastAsia="hr-HR"/>
        </w:rPr>
      </w:pPr>
    </w:p>
    <w:p w:rsidR="00CB4299" w:rsidRDefault="00EB353E">
      <w:pPr>
        <w:pStyle w:val="Guidelines3"/>
        <w:spacing w:before="0" w:after="0"/>
        <w:ind w:left="0" w:firstLine="0"/>
        <w:rPr>
          <w:rFonts w:ascii="Times New Roman" w:hAnsi="Times New Roman" w:cs="Times New Roman"/>
          <w:sz w:val="24"/>
          <w:lang w:eastAsia="hr-HR"/>
        </w:rPr>
      </w:pPr>
      <w:r>
        <w:rPr>
          <w:rFonts w:ascii="Times New Roman" w:hAnsi="Times New Roman" w:cs="Times New Roman"/>
          <w:sz w:val="24"/>
          <w:lang w:eastAsia="hr-HR"/>
        </w:rPr>
        <w:t>2.2</w:t>
      </w:r>
      <w:r>
        <w:rPr>
          <w:rFonts w:ascii="Times New Roman" w:hAnsi="Times New Roman" w:cs="Times New Roman"/>
          <w:sz w:val="24"/>
          <w:lang w:eastAsia="hr-HR"/>
        </w:rPr>
        <w:tab/>
        <w:t>Sadržaj obrasca Proračuna</w:t>
      </w:r>
    </w:p>
    <w:p w:rsidR="00CB4299" w:rsidRDefault="00CB4299">
      <w:pPr>
        <w:pStyle w:val="Text1"/>
        <w:spacing w:after="0"/>
        <w:ind w:left="0"/>
        <w:rPr>
          <w:lang w:eastAsia="hr-HR"/>
        </w:rPr>
      </w:pPr>
    </w:p>
    <w:p w:rsidR="00CB4299" w:rsidRDefault="00EB353E">
      <w:pPr>
        <w:pStyle w:val="Text1"/>
        <w:numPr>
          <w:ilvl w:val="0"/>
          <w:numId w:val="19"/>
        </w:numPr>
        <w:spacing w:after="0"/>
        <w:ind w:hanging="720"/>
        <w:rPr>
          <w:lang w:eastAsia="hr-HR"/>
        </w:rPr>
      </w:pPr>
      <w:r>
        <w:rPr>
          <w:lang w:eastAsia="hr-HR"/>
        </w:rPr>
        <w:t>Obrazac Proračuna dio je obvezne dokumentacije. Ispunjava se na hrvatskom jeziku i sadrži podatke o svim izravnim i neizravnim troškovima projekta/programa, kao i o bespovratnim sredstvima koja se traže od davatelja te mora biti potpisan od strane osobe ovlaštene za zastupanje prijavitelja i pečatom prijavitelja.</w:t>
      </w:r>
    </w:p>
    <w:p w:rsidR="00CB4299" w:rsidRDefault="00CB4299">
      <w:pPr>
        <w:pStyle w:val="Text1"/>
        <w:spacing w:after="0"/>
        <w:ind w:left="720"/>
        <w:rPr>
          <w:lang w:eastAsia="hr-HR"/>
        </w:rPr>
      </w:pPr>
    </w:p>
    <w:p w:rsidR="00CB4299" w:rsidRDefault="00EB353E">
      <w:pPr>
        <w:pStyle w:val="Text1"/>
        <w:numPr>
          <w:ilvl w:val="0"/>
          <w:numId w:val="19"/>
        </w:numPr>
        <w:spacing w:after="0"/>
        <w:ind w:hanging="720"/>
        <w:rPr>
          <w:lang w:eastAsia="hr-HR"/>
        </w:rPr>
      </w:pPr>
      <w:r>
        <w:rPr>
          <w:lang w:eastAsia="hr-HR"/>
        </w:rPr>
        <w:lastRenderedPageBreak/>
        <w:t>Prijava u kojima nedostaje obrazac Proračuna neće biti uzeta u razmatranje, kao ni prijava u kojoj obrazac Proračuna nije u potpunosti ispunjen ili nije potpisan od strane osobe ovlaštene za zastupanje prijavitelja te ovjeren pečatom prijavitelja.</w:t>
      </w:r>
    </w:p>
    <w:p w:rsidR="00CB4299" w:rsidRDefault="00CB4299">
      <w:pPr>
        <w:pStyle w:val="Text1"/>
        <w:spacing w:after="0"/>
        <w:ind w:left="720"/>
        <w:rPr>
          <w:lang w:eastAsia="hr-HR"/>
        </w:rPr>
      </w:pPr>
    </w:p>
    <w:p w:rsidR="00CB4299" w:rsidRDefault="00EB353E">
      <w:pPr>
        <w:pStyle w:val="Text1"/>
        <w:numPr>
          <w:ilvl w:val="0"/>
          <w:numId w:val="19"/>
        </w:numPr>
        <w:spacing w:after="0"/>
        <w:ind w:hanging="720"/>
        <w:rPr>
          <w:lang w:eastAsia="hr-HR"/>
        </w:rPr>
      </w:pPr>
      <w:r>
        <w:rPr>
          <w:lang w:eastAsia="hr-HR"/>
        </w:rPr>
        <w:t>Obrazac je potrebno ispuniti na računalu. Rukom ispisani obrasci neće biti uzeti u razmatranje.</w:t>
      </w:r>
    </w:p>
    <w:p w:rsidR="00CB4299" w:rsidRDefault="00CB4299">
      <w:pPr>
        <w:jc w:val="both"/>
        <w:rPr>
          <w:lang w:eastAsia="hr-HR"/>
        </w:rPr>
      </w:pPr>
    </w:p>
    <w:p w:rsidR="00CB4299" w:rsidRDefault="00CB4299">
      <w:pPr>
        <w:jc w:val="both"/>
        <w:rPr>
          <w:lang w:eastAsia="hr-HR"/>
        </w:rPr>
      </w:pPr>
    </w:p>
    <w:p w:rsidR="00CB4299" w:rsidRDefault="00EB353E">
      <w:pPr>
        <w:pStyle w:val="Guidelines3"/>
        <w:spacing w:before="0" w:after="0"/>
        <w:ind w:left="0" w:firstLine="0"/>
        <w:rPr>
          <w:rFonts w:ascii="Times New Roman" w:hAnsi="Times New Roman" w:cs="Times New Roman"/>
          <w:sz w:val="24"/>
          <w:lang w:eastAsia="hr-HR"/>
        </w:rPr>
      </w:pPr>
      <w:r>
        <w:rPr>
          <w:rFonts w:ascii="Times New Roman" w:hAnsi="Times New Roman" w:cs="Times New Roman"/>
          <w:sz w:val="24"/>
          <w:lang w:eastAsia="hr-HR"/>
        </w:rPr>
        <w:t>2.3</w:t>
      </w:r>
      <w:r>
        <w:rPr>
          <w:rFonts w:ascii="Times New Roman" w:hAnsi="Times New Roman" w:cs="Times New Roman"/>
          <w:sz w:val="24"/>
          <w:lang w:eastAsia="hr-HR"/>
        </w:rPr>
        <w:tab/>
        <w:t>Gdje poslati prijavu?</w:t>
      </w:r>
    </w:p>
    <w:p w:rsidR="00CB4299" w:rsidRDefault="00CB4299">
      <w:pPr>
        <w:pStyle w:val="Text1"/>
        <w:spacing w:after="0"/>
        <w:ind w:left="0"/>
        <w:rPr>
          <w:lang w:eastAsia="hr-HR"/>
        </w:rPr>
      </w:pPr>
    </w:p>
    <w:p w:rsidR="00CB4299" w:rsidRDefault="00EB353E">
      <w:pPr>
        <w:numPr>
          <w:ilvl w:val="0"/>
          <w:numId w:val="20"/>
        </w:numPr>
        <w:ind w:hanging="720"/>
        <w:jc w:val="both"/>
        <w:rPr>
          <w:lang w:eastAsia="hr-HR"/>
        </w:rPr>
      </w:pPr>
      <w:r>
        <w:rPr>
          <w:lang w:eastAsia="hr-HR"/>
        </w:rPr>
        <w:t>Obvezne obrasce i propisanu dokumentaciju potrebno je dostaviti u papirnatom (jedan izvornik) i elektroničkom obliku. Prijava u papirnatom obliku sadržava obvezne obrasce vlastoručno potpisane od strane osobe ovlaštene za zastupanje, i ovjerene službenim pečatom organizacije. Prijava u elektroničkom obliku sadržajno mora biti identična onoj u papirnatom obliku i dostavlja se uz papirnatu prijavu na CD-u, DVD-u ili USB uređaju za pohranu.</w:t>
      </w:r>
    </w:p>
    <w:p w:rsidR="00CB4299" w:rsidRDefault="00CB4299">
      <w:pPr>
        <w:ind w:left="720"/>
        <w:jc w:val="both"/>
        <w:rPr>
          <w:lang w:eastAsia="hr-HR"/>
        </w:rPr>
      </w:pPr>
    </w:p>
    <w:p w:rsidR="00CB4299" w:rsidRDefault="00EB353E">
      <w:pPr>
        <w:numPr>
          <w:ilvl w:val="0"/>
          <w:numId w:val="20"/>
        </w:numPr>
        <w:ind w:hanging="720"/>
        <w:jc w:val="both"/>
        <w:rPr>
          <w:lang w:eastAsia="hr-HR"/>
        </w:rPr>
      </w:pPr>
      <w:r>
        <w:rPr>
          <w:lang w:eastAsia="hr-HR"/>
        </w:rPr>
        <w:t>Izvornik prijave dostavlja se preporučenom  poštom, dostavljačem ili osobno,</w:t>
      </w:r>
      <w:r w:rsidR="00206F67">
        <w:rPr>
          <w:lang w:eastAsia="hr-HR"/>
        </w:rPr>
        <w:t xml:space="preserve"> </w:t>
      </w:r>
      <w:r>
        <w:rPr>
          <w:lang w:eastAsia="hr-HR"/>
        </w:rPr>
        <w:t>a na vanjskom dijelu omotnice potrebno je istaknuti naziv natječaja, zajedno s punim nazivom i adresom prijavitelja te napomenom “Prijava programa/projekata udruga – NE OTVARAJ''.</w:t>
      </w:r>
    </w:p>
    <w:p w:rsidR="00CB4299" w:rsidRDefault="00CB4299">
      <w:pPr>
        <w:ind w:left="720"/>
        <w:jc w:val="both"/>
        <w:rPr>
          <w:lang w:eastAsia="hr-HR"/>
        </w:rPr>
      </w:pPr>
    </w:p>
    <w:p w:rsidR="00CB4299" w:rsidRDefault="00EB353E">
      <w:pPr>
        <w:numPr>
          <w:ilvl w:val="0"/>
          <w:numId w:val="20"/>
        </w:numPr>
        <w:ind w:hanging="720"/>
        <w:jc w:val="both"/>
        <w:rPr>
          <w:lang w:eastAsia="hr-HR"/>
        </w:rPr>
      </w:pPr>
      <w:r>
        <w:rPr>
          <w:lang w:eastAsia="hr-HR"/>
        </w:rPr>
        <w:t>Prijave se šalju na sljedeću adresu:</w:t>
      </w:r>
    </w:p>
    <w:p w:rsidR="00CB4299" w:rsidRDefault="003F4BC9" w:rsidP="003F4BC9">
      <w:pPr>
        <w:ind w:left="720"/>
        <w:jc w:val="both"/>
        <w:rPr>
          <w:lang w:eastAsia="hr-HR"/>
        </w:rPr>
      </w:pPr>
      <w:r>
        <w:rPr>
          <w:lang w:eastAsia="hr-HR"/>
        </w:rPr>
        <w:t>Općina Visoko, Visoko 20, 42224 Visoko</w:t>
      </w:r>
    </w:p>
    <w:p w:rsidR="003F4BC9" w:rsidRDefault="003F4BC9" w:rsidP="003F4BC9">
      <w:pPr>
        <w:ind w:left="720"/>
        <w:jc w:val="both"/>
        <w:rPr>
          <w:lang w:eastAsia="hr-HR"/>
        </w:rPr>
      </w:pPr>
      <w:r>
        <w:rPr>
          <w:lang w:eastAsia="hr-HR"/>
        </w:rPr>
        <w:t>„Prijava programa/projekata udruga – NE OTVARAJ“</w:t>
      </w:r>
    </w:p>
    <w:p w:rsidR="003F4BC9" w:rsidRDefault="003F4BC9" w:rsidP="003F4BC9">
      <w:pPr>
        <w:ind w:left="720"/>
        <w:jc w:val="both"/>
        <w:rPr>
          <w:rFonts w:ascii="Arial Narrow" w:hAnsi="Arial Narrow" w:cs="Arial Narrow"/>
          <w:sz w:val="22"/>
          <w:szCs w:val="22"/>
          <w:lang w:eastAsia="hr-HR"/>
        </w:rPr>
      </w:pPr>
    </w:p>
    <w:p w:rsidR="00CB4299" w:rsidRDefault="00EB353E">
      <w:pPr>
        <w:pStyle w:val="Guidelines3"/>
        <w:spacing w:before="0" w:after="0"/>
        <w:ind w:left="0" w:firstLine="0"/>
        <w:rPr>
          <w:rFonts w:ascii="Times New Roman" w:hAnsi="Times New Roman" w:cs="Times New Roman"/>
          <w:sz w:val="24"/>
          <w:lang w:eastAsia="hr-HR"/>
        </w:rPr>
      </w:pPr>
      <w:r>
        <w:rPr>
          <w:rFonts w:ascii="Times New Roman" w:hAnsi="Times New Roman" w:cs="Times New Roman"/>
          <w:sz w:val="24"/>
          <w:lang w:eastAsia="hr-HR"/>
        </w:rPr>
        <w:t>2.4</w:t>
      </w:r>
      <w:r>
        <w:rPr>
          <w:rFonts w:ascii="Times New Roman" w:hAnsi="Times New Roman" w:cs="Times New Roman"/>
          <w:sz w:val="24"/>
          <w:lang w:eastAsia="hr-HR"/>
        </w:rPr>
        <w:tab/>
        <w:t>Rok za slanje prijave</w:t>
      </w:r>
    </w:p>
    <w:p w:rsidR="00CB4299" w:rsidRDefault="00CB4299">
      <w:pPr>
        <w:jc w:val="both"/>
        <w:rPr>
          <w:lang w:eastAsia="hr-HR"/>
        </w:rPr>
      </w:pPr>
    </w:p>
    <w:p w:rsidR="00CB4299" w:rsidRDefault="00EB353E">
      <w:pPr>
        <w:numPr>
          <w:ilvl w:val="0"/>
          <w:numId w:val="21"/>
        </w:numPr>
        <w:ind w:hanging="720"/>
        <w:jc w:val="both"/>
      </w:pPr>
      <w:r>
        <w:rPr>
          <w:lang w:eastAsia="hr-HR"/>
        </w:rPr>
        <w:t xml:space="preserve">Rok za prijavu na natječaj je zaključno </w:t>
      </w:r>
      <w:r w:rsidRPr="00923EBD">
        <w:rPr>
          <w:lang w:eastAsia="hr-HR"/>
        </w:rPr>
        <w:t>do</w:t>
      </w:r>
      <w:r w:rsidR="003F4BC9" w:rsidRPr="00923EBD">
        <w:rPr>
          <w:lang w:eastAsia="hr-HR"/>
        </w:rPr>
        <w:t xml:space="preserve"> </w:t>
      </w:r>
      <w:r w:rsidR="009C7F46">
        <w:rPr>
          <w:b/>
          <w:bCs/>
          <w:lang w:eastAsia="hr-HR"/>
        </w:rPr>
        <w:t xml:space="preserve">27. ožujak </w:t>
      </w:r>
      <w:bookmarkStart w:id="0" w:name="_GoBack"/>
      <w:bookmarkEnd w:id="0"/>
      <w:r w:rsidR="006753B5">
        <w:rPr>
          <w:b/>
          <w:bCs/>
          <w:lang w:eastAsia="hr-HR"/>
        </w:rPr>
        <w:t xml:space="preserve"> 2026</w:t>
      </w:r>
      <w:r w:rsidRPr="00923EBD">
        <w:rPr>
          <w:b/>
          <w:bCs/>
          <w:lang w:eastAsia="hr-HR"/>
        </w:rPr>
        <w:t xml:space="preserve">. </w:t>
      </w:r>
      <w:r>
        <w:rPr>
          <w:b/>
          <w:bCs/>
          <w:lang w:eastAsia="hr-HR"/>
        </w:rPr>
        <w:t>godine,</w:t>
      </w:r>
      <w:r w:rsidR="003F4BC9">
        <w:rPr>
          <w:b/>
          <w:bCs/>
          <w:lang w:eastAsia="hr-HR"/>
        </w:rPr>
        <w:t xml:space="preserve"> </w:t>
      </w:r>
      <w:r>
        <w:rPr>
          <w:b/>
          <w:bCs/>
          <w:lang w:eastAsia="hr-HR"/>
        </w:rPr>
        <w:t>odnosno do 15:00 sati u slučaju osobne dostave ili putem dostavljača.</w:t>
      </w:r>
      <w:r w:rsidR="003F4BC9">
        <w:rPr>
          <w:b/>
          <w:bCs/>
          <w:lang w:eastAsia="hr-HR"/>
        </w:rPr>
        <w:t xml:space="preserve"> </w:t>
      </w:r>
      <w:r>
        <w:rPr>
          <w:lang w:eastAsia="hr-HR"/>
        </w:rPr>
        <w:t>Prijava je dostavljena u roku ako je na prijemnom štambilju razvidno da je zaprimljena u pošti, kao preporučena pošiljka, do kraja datuma koji je naznačen kao rok za prijavu na natječaj. U slučaju da je prijava dost</w:t>
      </w:r>
      <w:r w:rsidR="003F4BC9">
        <w:rPr>
          <w:lang w:eastAsia="hr-HR"/>
        </w:rPr>
        <w:t>avljena osobno u Općinu Visoko</w:t>
      </w:r>
      <w:r>
        <w:rPr>
          <w:lang w:eastAsia="hr-HR"/>
        </w:rPr>
        <w:t>, prijavitelju će biti izdan dokaz o primitku prijave.</w:t>
      </w:r>
    </w:p>
    <w:p w:rsidR="00CB4299" w:rsidRDefault="00CB4299">
      <w:pPr>
        <w:ind w:left="720"/>
        <w:jc w:val="both"/>
        <w:rPr>
          <w:lang w:eastAsia="hr-HR"/>
        </w:rPr>
      </w:pPr>
    </w:p>
    <w:p w:rsidR="00CB4299" w:rsidRDefault="00EB353E">
      <w:pPr>
        <w:numPr>
          <w:ilvl w:val="0"/>
          <w:numId w:val="21"/>
        </w:numPr>
        <w:ind w:hanging="720"/>
        <w:jc w:val="both"/>
        <w:rPr>
          <w:lang w:eastAsia="hr-HR"/>
        </w:rPr>
      </w:pPr>
      <w:r>
        <w:rPr>
          <w:lang w:eastAsia="hr-HR"/>
        </w:rPr>
        <w:t>Sve prijave poslane izvan roka neće biti uzete u razmatranje.</w:t>
      </w:r>
    </w:p>
    <w:p w:rsidR="00CB4299" w:rsidRDefault="00CB4299">
      <w:pPr>
        <w:jc w:val="both"/>
        <w:rPr>
          <w:lang w:eastAsia="hr-HR"/>
        </w:rPr>
      </w:pPr>
    </w:p>
    <w:p w:rsidR="00CB4299" w:rsidRDefault="00EB353E">
      <w:pPr>
        <w:pStyle w:val="Guidelines3"/>
        <w:keepNext/>
        <w:spacing w:before="0" w:after="0"/>
        <w:ind w:left="0" w:firstLine="0"/>
        <w:rPr>
          <w:rFonts w:ascii="Times New Roman" w:hAnsi="Times New Roman" w:cs="Times New Roman"/>
          <w:sz w:val="24"/>
          <w:lang w:eastAsia="hr-HR"/>
        </w:rPr>
      </w:pPr>
      <w:r>
        <w:rPr>
          <w:rFonts w:ascii="Times New Roman" w:hAnsi="Times New Roman" w:cs="Times New Roman"/>
          <w:sz w:val="24"/>
          <w:lang w:eastAsia="hr-HR"/>
        </w:rPr>
        <w:t>2.5</w:t>
      </w:r>
      <w:r>
        <w:rPr>
          <w:rFonts w:ascii="Times New Roman" w:hAnsi="Times New Roman" w:cs="Times New Roman"/>
          <w:sz w:val="24"/>
          <w:lang w:eastAsia="hr-HR"/>
        </w:rPr>
        <w:tab/>
        <w:t>Kome se obratiti ukoliko imate pitanja?</w:t>
      </w:r>
    </w:p>
    <w:p w:rsidR="00CB4299" w:rsidRDefault="00CB4299">
      <w:pPr>
        <w:jc w:val="both"/>
        <w:outlineLvl w:val="0"/>
        <w:rPr>
          <w:lang w:eastAsia="hr-HR"/>
        </w:rPr>
      </w:pPr>
    </w:p>
    <w:p w:rsidR="00CB4299" w:rsidRDefault="00EB353E">
      <w:pPr>
        <w:numPr>
          <w:ilvl w:val="0"/>
          <w:numId w:val="22"/>
        </w:numPr>
        <w:ind w:hanging="720"/>
        <w:jc w:val="both"/>
        <w:outlineLvl w:val="0"/>
      </w:pPr>
      <w:r>
        <w:rPr>
          <w:lang w:eastAsia="hr-HR"/>
        </w:rPr>
        <w:t xml:space="preserve">Sva pitanja vezana uz javni poziv mogu se postaviti isključivo elektroničkim putem, slanjem upita na sljedeću adresu: </w:t>
      </w:r>
      <w:r w:rsidR="003F4BC9">
        <w:t xml:space="preserve"> </w:t>
      </w:r>
      <w:hyperlink r:id="rId8" w:history="1">
        <w:r w:rsidR="003F4BC9" w:rsidRPr="00D370C1">
          <w:rPr>
            <w:rStyle w:val="Hyperlink"/>
          </w:rPr>
          <w:t>opcina.visoko@vz.htnet.hr</w:t>
        </w:r>
      </w:hyperlink>
      <w:r w:rsidR="003F4BC9">
        <w:t xml:space="preserve"> </w:t>
      </w:r>
      <w:r>
        <w:rPr>
          <w:lang w:eastAsia="hr-HR"/>
        </w:rPr>
        <w:t xml:space="preserve"> i to najkasnije 7 dana prije dana isteka natječaja.</w:t>
      </w:r>
    </w:p>
    <w:p w:rsidR="00CB4299" w:rsidRDefault="00CB4299">
      <w:pPr>
        <w:ind w:left="720"/>
        <w:jc w:val="both"/>
        <w:outlineLvl w:val="0"/>
        <w:rPr>
          <w:lang w:eastAsia="hr-HR"/>
        </w:rPr>
      </w:pPr>
    </w:p>
    <w:p w:rsidR="00CB4299" w:rsidRDefault="00EB353E">
      <w:pPr>
        <w:numPr>
          <w:ilvl w:val="0"/>
          <w:numId w:val="22"/>
        </w:numPr>
        <w:ind w:hanging="720"/>
        <w:jc w:val="both"/>
        <w:outlineLvl w:val="0"/>
        <w:rPr>
          <w:lang w:eastAsia="hr-HR"/>
        </w:rPr>
      </w:pPr>
      <w:r>
        <w:rPr>
          <w:lang w:eastAsia="hr-HR"/>
        </w:rPr>
        <w:t xml:space="preserve">Odgovori na pojedine upite u najkraćem mogućem roku poslat će se izravno na adrese onih koji su pitanja postavili, a odgovori na najčešće postavljena objavit će se na sljedećoj web stranici: </w:t>
      </w:r>
      <w:hyperlink r:id="rId9" w:history="1">
        <w:r w:rsidR="003F4BC9" w:rsidRPr="00D370C1">
          <w:rPr>
            <w:rStyle w:val="Hyperlink"/>
            <w:lang w:eastAsia="hr-HR"/>
          </w:rPr>
          <w:t>www.</w:t>
        </w:r>
        <w:r w:rsidR="003F4BC9" w:rsidRPr="00D370C1">
          <w:rPr>
            <w:rStyle w:val="Hyperlink"/>
          </w:rPr>
          <w:t>visoko.hr</w:t>
        </w:r>
      </w:hyperlink>
      <w:r w:rsidR="003F4BC9">
        <w:t xml:space="preserve"> </w:t>
      </w:r>
      <w:r>
        <w:rPr>
          <w:lang w:eastAsia="hr-HR"/>
        </w:rPr>
        <w:t xml:space="preserve"> i to najkasnije 5 dana prije isteka natječaja.</w:t>
      </w:r>
    </w:p>
    <w:p w:rsidR="00CB4299" w:rsidRDefault="00CB4299">
      <w:pPr>
        <w:ind w:left="720"/>
        <w:jc w:val="both"/>
        <w:outlineLvl w:val="0"/>
        <w:rPr>
          <w:lang w:eastAsia="hr-HR"/>
        </w:rPr>
      </w:pPr>
    </w:p>
    <w:p w:rsidR="00CB4299" w:rsidRDefault="00EB353E">
      <w:pPr>
        <w:numPr>
          <w:ilvl w:val="0"/>
          <w:numId w:val="22"/>
        </w:numPr>
        <w:ind w:hanging="720"/>
        <w:jc w:val="both"/>
        <w:outlineLvl w:val="0"/>
        <w:rPr>
          <w:lang w:eastAsia="hr-HR"/>
        </w:rPr>
      </w:pPr>
      <w:r>
        <w:rPr>
          <w:lang w:eastAsia="hr-HR"/>
        </w:rPr>
        <w:t>U svrhu osiguranja ravnopravnosti svih potencijalnih prijavitelja, davatelj sredstava ne može davati prethodna mišljenja o prihvatljivosti prijavitelja, partnera, aktivnosti ili troškova navedenih u prijavi.</w:t>
      </w:r>
    </w:p>
    <w:p w:rsidR="003F4BC9" w:rsidRDefault="003F4BC9" w:rsidP="003F4BC9">
      <w:pPr>
        <w:pStyle w:val="ListParagraph"/>
        <w:rPr>
          <w:lang w:eastAsia="hr-HR"/>
        </w:rPr>
      </w:pPr>
    </w:p>
    <w:p w:rsidR="003F4BC9" w:rsidRDefault="003F4BC9" w:rsidP="003F4BC9">
      <w:pPr>
        <w:ind w:left="720"/>
        <w:jc w:val="both"/>
        <w:outlineLvl w:val="0"/>
        <w:rPr>
          <w:lang w:eastAsia="hr-HR"/>
        </w:rPr>
      </w:pPr>
    </w:p>
    <w:p w:rsidR="00CB4299" w:rsidRDefault="00CB4299">
      <w:pPr>
        <w:jc w:val="both"/>
        <w:outlineLvl w:val="0"/>
        <w:rPr>
          <w:lang w:eastAsia="hr-HR"/>
        </w:rPr>
      </w:pPr>
    </w:p>
    <w:p w:rsidR="00206F67" w:rsidRDefault="00206F67">
      <w:pPr>
        <w:jc w:val="both"/>
        <w:outlineLvl w:val="0"/>
        <w:rPr>
          <w:lang w:eastAsia="hr-HR"/>
        </w:rPr>
      </w:pPr>
    </w:p>
    <w:p w:rsidR="00206F67" w:rsidRDefault="00206F67">
      <w:pPr>
        <w:jc w:val="both"/>
        <w:outlineLvl w:val="0"/>
        <w:rPr>
          <w:lang w:eastAsia="hr-HR"/>
        </w:rPr>
      </w:pPr>
    </w:p>
    <w:p w:rsidR="00CB4299" w:rsidRDefault="00CB4299">
      <w:pPr>
        <w:jc w:val="both"/>
        <w:outlineLvl w:val="0"/>
        <w:rPr>
          <w:lang w:eastAsia="hr-HR"/>
        </w:rPr>
      </w:pPr>
    </w:p>
    <w:p w:rsidR="00CB4299" w:rsidRDefault="00EB353E">
      <w:pPr>
        <w:pStyle w:val="Guidelines2"/>
        <w:spacing w:before="0" w:after="0"/>
        <w:rPr>
          <w:lang w:eastAsia="hr-HR"/>
        </w:rPr>
      </w:pPr>
      <w:r>
        <w:rPr>
          <w:lang w:eastAsia="hr-HR"/>
        </w:rPr>
        <w:lastRenderedPageBreak/>
        <w:t>3.</w:t>
      </w:r>
      <w:r>
        <w:rPr>
          <w:lang w:eastAsia="hr-HR"/>
        </w:rPr>
        <w:tab/>
        <w:t>PROCJENA PRIJAVA I DONOŠENJE ODLUKE O DODJELI SREDSTAVA</w:t>
      </w:r>
    </w:p>
    <w:p w:rsidR="00CB4299" w:rsidRDefault="00CB4299">
      <w:pPr>
        <w:pStyle w:val="Text1"/>
        <w:spacing w:after="0"/>
        <w:ind w:left="0"/>
        <w:rPr>
          <w:lang w:eastAsia="hr-HR"/>
        </w:rPr>
      </w:pPr>
    </w:p>
    <w:p w:rsidR="00CB4299" w:rsidRDefault="00EB353E">
      <w:pPr>
        <w:numPr>
          <w:ilvl w:val="0"/>
          <w:numId w:val="25"/>
        </w:numPr>
        <w:ind w:hanging="720"/>
        <w:jc w:val="both"/>
        <w:rPr>
          <w:lang w:eastAsia="hr-HR"/>
        </w:rPr>
      </w:pPr>
      <w:r>
        <w:rPr>
          <w:lang w:eastAsia="hr-HR"/>
        </w:rPr>
        <w:t>Sve pristigle i zaprimljene prijave proći će kroz sljedeću proceduru:</w:t>
      </w:r>
    </w:p>
    <w:p w:rsidR="00CB4299" w:rsidRDefault="00CB4299">
      <w:pPr>
        <w:ind w:left="720"/>
        <w:jc w:val="both"/>
        <w:rPr>
          <w:lang w:eastAsia="hr-HR"/>
        </w:rPr>
      </w:pPr>
    </w:p>
    <w:p w:rsidR="00CB4299" w:rsidRDefault="00EB353E">
      <w:pPr>
        <w:numPr>
          <w:ilvl w:val="0"/>
          <w:numId w:val="23"/>
        </w:numPr>
        <w:jc w:val="both"/>
        <w:rPr>
          <w:b/>
          <w:bCs/>
          <w:lang w:eastAsia="hr-HR"/>
        </w:rPr>
      </w:pPr>
      <w:r>
        <w:rPr>
          <w:b/>
          <w:bCs/>
          <w:lang w:eastAsia="hr-HR"/>
        </w:rPr>
        <w:t>PREGLED PRIJAVA U ODNOSU NA PROPISANE UVJETE NATJEČAJA</w:t>
      </w:r>
    </w:p>
    <w:p w:rsidR="00CB4299" w:rsidRDefault="003F4BC9">
      <w:pPr>
        <w:ind w:left="720"/>
        <w:jc w:val="both"/>
        <w:rPr>
          <w:lang w:eastAsia="hr-HR"/>
        </w:rPr>
      </w:pPr>
      <w:r>
        <w:rPr>
          <w:lang w:eastAsia="hr-HR"/>
        </w:rPr>
        <w:t>Općina Visoko</w:t>
      </w:r>
      <w:r w:rsidR="00EB353E">
        <w:rPr>
          <w:lang w:eastAsia="hr-HR"/>
        </w:rPr>
        <w:t xml:space="preserve"> ustrojava Povjerenstvo za otvaranje prijava i provjeru propisanih (formalnih) uvjeta natječaja (dalje: Povjerenstvo). Povjerenstvo imenuje općinski načelnik.</w:t>
      </w:r>
    </w:p>
    <w:p w:rsidR="00CB4299" w:rsidRDefault="00CB4299">
      <w:pPr>
        <w:jc w:val="both"/>
        <w:rPr>
          <w:lang w:eastAsia="hr-HR"/>
        </w:rPr>
      </w:pPr>
    </w:p>
    <w:p w:rsidR="00CB4299" w:rsidRDefault="00EB353E">
      <w:pPr>
        <w:ind w:left="720"/>
        <w:jc w:val="both"/>
        <w:rPr>
          <w:lang w:eastAsia="hr-HR"/>
        </w:rPr>
      </w:pPr>
      <w:r>
        <w:rPr>
          <w:lang w:eastAsia="hr-HR"/>
        </w:rPr>
        <w:t>Nakon provjere svih pristiglih i zaprimljenih prijava u odnosu na propisane uvjete natječaja, povjerenstvo izrađuje popis svih prijavitelja koji su zadovoljili propisane uvjete, čije se prijave stoga upućuju na stručnu ocjenu, kao i popis svih prijavitelja koji nisu zadovoljili propisane uvjete natječaja.</w:t>
      </w:r>
    </w:p>
    <w:p w:rsidR="00CB4299" w:rsidRDefault="00CB4299">
      <w:pPr>
        <w:ind w:left="720"/>
        <w:jc w:val="both"/>
        <w:rPr>
          <w:lang w:eastAsia="hr-HR"/>
        </w:rPr>
      </w:pPr>
    </w:p>
    <w:p w:rsidR="00CB4299" w:rsidRDefault="00EB353E">
      <w:pPr>
        <w:ind w:left="720"/>
        <w:jc w:val="both"/>
        <w:rPr>
          <w:lang w:eastAsia="hr-HR"/>
        </w:rPr>
      </w:pPr>
      <w:r>
        <w:rPr>
          <w:lang w:eastAsia="hr-HR"/>
        </w:rPr>
        <w:t>Također, povjerenstvo će pisanim putem obavijestiti sve prijavitelje koji nisu zadovoljili propisane uvjete o razlozima odbijanja njihove prijave, u roku od osam radnih dana od dana donošenja odluke.</w:t>
      </w:r>
    </w:p>
    <w:p w:rsidR="00CB4299" w:rsidRDefault="00CB4299">
      <w:pPr>
        <w:ind w:left="720"/>
        <w:jc w:val="both"/>
        <w:rPr>
          <w:lang w:eastAsia="hr-HR"/>
        </w:rPr>
      </w:pPr>
    </w:p>
    <w:p w:rsidR="00CB4299" w:rsidRDefault="00EB353E">
      <w:pPr>
        <w:numPr>
          <w:ilvl w:val="0"/>
          <w:numId w:val="23"/>
        </w:numPr>
        <w:jc w:val="both"/>
        <w:rPr>
          <w:b/>
          <w:bCs/>
          <w:lang w:eastAsia="hr-HR"/>
        </w:rPr>
      </w:pPr>
      <w:r>
        <w:rPr>
          <w:b/>
          <w:bCs/>
          <w:lang w:eastAsia="hr-HR"/>
        </w:rPr>
        <w:t>PROCJENA PRIJAVA KOJE SU ZADOVOLJILE PROPISANE UVJETE NATJEČAJA</w:t>
      </w:r>
    </w:p>
    <w:p w:rsidR="00CB4299" w:rsidRDefault="003F4BC9">
      <w:pPr>
        <w:ind w:left="720"/>
        <w:jc w:val="both"/>
        <w:rPr>
          <w:lang w:eastAsia="hr-HR"/>
        </w:rPr>
      </w:pPr>
      <w:r>
        <w:rPr>
          <w:lang w:eastAsia="hr-HR"/>
        </w:rPr>
        <w:t>Općina Visoko</w:t>
      </w:r>
      <w:r w:rsidR="00EB353E">
        <w:rPr>
          <w:lang w:eastAsia="hr-HR"/>
        </w:rPr>
        <w:t xml:space="preserve"> ustrojava Povjerenstvo za ocjenjivanje prijava. Povjerenstvo za ocjenjivanje prijava je nezavisno stručno procjenjivačko tijelo kojega mogu sačinjavati predstavnici Općine, znanstvenih i stručnih institucija, nezavisni stručnjaci i predstavnici organizacija civilnog društva. </w:t>
      </w:r>
    </w:p>
    <w:p w:rsidR="00CB4299" w:rsidRDefault="00CB4299">
      <w:pPr>
        <w:ind w:left="720"/>
        <w:jc w:val="both"/>
        <w:rPr>
          <w:lang w:eastAsia="hr-HR"/>
        </w:rPr>
      </w:pPr>
    </w:p>
    <w:p w:rsidR="00CB4299" w:rsidRDefault="00EB353E">
      <w:pPr>
        <w:ind w:left="720"/>
        <w:jc w:val="both"/>
        <w:rPr>
          <w:lang w:eastAsia="hr-HR"/>
        </w:rPr>
      </w:pPr>
      <w:r>
        <w:rPr>
          <w:lang w:eastAsia="hr-HR"/>
        </w:rPr>
        <w:t>Povjerenstvo za ocjenjivanje prijava razmatra i ocjenjuje prijave koje su ispunile formalne uvjete natječaja sukladno kriterijima koji su propisani uputama za prijavitelje te daje prijedlog za odobravanje financijskih sredstava za programe ili projekte kao i prijedlog visine odobrenih sredstava, o kojem, uzimajući u obzir sve činjenice, odluku donosi općinski načelnik.</w:t>
      </w:r>
    </w:p>
    <w:p w:rsidR="00CB4299" w:rsidRDefault="00CB4299">
      <w:pPr>
        <w:ind w:left="720"/>
        <w:jc w:val="both"/>
        <w:rPr>
          <w:lang w:eastAsia="hr-HR"/>
        </w:rPr>
      </w:pPr>
    </w:p>
    <w:p w:rsidR="00CB4299" w:rsidRDefault="00EB353E">
      <w:pPr>
        <w:ind w:left="720"/>
        <w:jc w:val="both"/>
        <w:rPr>
          <w:lang w:eastAsia="hr-HR"/>
        </w:rPr>
      </w:pPr>
      <w:r>
        <w:rPr>
          <w:lang w:eastAsia="hr-HR"/>
        </w:rPr>
        <w:t>Temeljem provedene procjene prijava koje su zadovoljile propisane uvjete natječaja, Povjerenstvo će sastaviti privremenu listu odabranih projekata/programa, prema bodovima koje su postigli u procesu procjene. Privremena lista sastoji se od prijava rangiranih prema broju bodova, čiji zatraženi iznos zajedno ne premašuje ukupni planirani iznos natječaja. Uz privremenu listu, temeljem bodova koje su ostvarile tijekom procjene, Povjerenstvo će sastaviti i rezervnu listu odabranih projekata/programa za dodjelu sredstava.</w:t>
      </w:r>
    </w:p>
    <w:p w:rsidR="00CB4299" w:rsidRDefault="00CB4299">
      <w:pPr>
        <w:ind w:left="720"/>
        <w:jc w:val="both"/>
        <w:rPr>
          <w:lang w:eastAsia="hr-HR"/>
        </w:rPr>
      </w:pPr>
    </w:p>
    <w:p w:rsidR="00CB4299" w:rsidRDefault="00EB353E">
      <w:pPr>
        <w:numPr>
          <w:ilvl w:val="0"/>
          <w:numId w:val="23"/>
        </w:numPr>
        <w:jc w:val="both"/>
        <w:rPr>
          <w:b/>
          <w:bCs/>
          <w:lang w:eastAsia="hr-HR"/>
        </w:rPr>
      </w:pPr>
      <w:r>
        <w:rPr>
          <w:b/>
          <w:bCs/>
          <w:lang w:eastAsia="hr-HR"/>
        </w:rPr>
        <w:t xml:space="preserve">DOSTAVA DODATNE DOKUMENTACIJE I UGOVARANJE </w:t>
      </w:r>
    </w:p>
    <w:p w:rsidR="00CB4299" w:rsidRDefault="00EB353E">
      <w:pPr>
        <w:ind w:left="720"/>
        <w:jc w:val="both"/>
        <w:rPr>
          <w:lang w:eastAsia="hr-HR"/>
        </w:rPr>
      </w:pPr>
      <w:r>
        <w:rPr>
          <w:lang w:eastAsia="hr-HR"/>
        </w:rPr>
        <w:t>Povjerenstvo može tražiti dodatnu dokumentaciju prije potpisivanja ugovora o dodjeli sredstava. Provjeru dodatne dokumentacije vrši Povjerenstvo. Ukoliko prijavitelj ne dostavi traženu dodatnu dokumentaciju u traženom roku (koji ne smije biti kraći od 10 dana), njegova prijava će se odbaciti kao nevažeća. Ukoliko se provjerom dodatne dokumentacije ustanovi da neki od prijavitelja ne ispunjava tražene uvjete natječaja, njegova prijava neće se razmatrati za postupak ugovaranja.</w:t>
      </w:r>
    </w:p>
    <w:p w:rsidR="00CB4299" w:rsidRDefault="00CB4299">
      <w:pPr>
        <w:ind w:left="720"/>
        <w:jc w:val="both"/>
        <w:rPr>
          <w:lang w:eastAsia="hr-HR"/>
        </w:rPr>
      </w:pPr>
    </w:p>
    <w:p w:rsidR="00CB4299" w:rsidRDefault="00EB353E">
      <w:pPr>
        <w:ind w:left="720"/>
        <w:jc w:val="both"/>
        <w:rPr>
          <w:lang w:eastAsia="hr-HR"/>
        </w:rPr>
      </w:pPr>
      <w:r>
        <w:rPr>
          <w:lang w:eastAsia="hr-HR"/>
        </w:rPr>
        <w:t>Prije konačnog potpisivanja ugovora s korisnikom sredstava, a temeljem procjene Povjerenstva, davatelj može tražiti reviziju obrasca proračuna kako bi proc</w:t>
      </w:r>
      <w:r w:rsidR="00F27A57">
        <w:rPr>
          <w:lang w:eastAsia="hr-HR"/>
        </w:rPr>
        <w:t>i</w:t>
      </w:r>
      <w:r>
        <w:rPr>
          <w:lang w:eastAsia="hr-HR"/>
        </w:rPr>
        <w:t xml:space="preserve">jenjeni troškovi odgovarali realnim troškovima u odnosu na predložene aktivnosti. </w:t>
      </w:r>
    </w:p>
    <w:p w:rsidR="00CB4299" w:rsidRDefault="00CB4299">
      <w:pPr>
        <w:ind w:left="720"/>
        <w:jc w:val="both"/>
        <w:rPr>
          <w:lang w:eastAsia="hr-HR"/>
        </w:rPr>
      </w:pPr>
    </w:p>
    <w:p w:rsidR="00CB4299" w:rsidRDefault="00EB353E">
      <w:pPr>
        <w:ind w:left="720"/>
        <w:jc w:val="both"/>
        <w:rPr>
          <w:lang w:eastAsia="hr-HR"/>
        </w:rPr>
      </w:pPr>
      <w:r>
        <w:rPr>
          <w:lang w:eastAsia="hr-HR"/>
        </w:rPr>
        <w:t>Rezervna lista odabranih projekata/programa za dodjelu sredstava aktivirati će se prema redoslijedu ostvarenih bodova prilikom procjene ukoliko, nakon provjere dodatne dokumentacije i procesa revizije proračunskih obrazaca, ostane dovoljno sredstava za ugovaranje dodatnih projekata/programa.</w:t>
      </w:r>
    </w:p>
    <w:p w:rsidR="00CB4299" w:rsidRDefault="00CB4299">
      <w:pPr>
        <w:ind w:left="720"/>
        <w:jc w:val="both"/>
        <w:rPr>
          <w:lang w:eastAsia="hr-HR"/>
        </w:rPr>
      </w:pPr>
    </w:p>
    <w:p w:rsidR="00CB4299" w:rsidRDefault="00EB353E">
      <w:pPr>
        <w:ind w:left="720"/>
        <w:jc w:val="both"/>
        <w:rPr>
          <w:lang w:eastAsia="hr-HR"/>
        </w:rPr>
      </w:pPr>
      <w:r>
        <w:rPr>
          <w:lang w:eastAsia="hr-HR"/>
        </w:rPr>
        <w:t>Nakon provjere dostavljene dokumentacije i procesa revizije proračunskih obrazaca, Povjerenstvo predlaže konačnu listu odabranih projekata/programa za dodjelu sredstava na odlučivanje općinskom načelniku.</w:t>
      </w:r>
    </w:p>
    <w:p w:rsidR="00CB4299" w:rsidRDefault="00CB4299">
      <w:pPr>
        <w:jc w:val="both"/>
        <w:rPr>
          <w:lang w:eastAsia="hr-HR"/>
        </w:rPr>
      </w:pPr>
    </w:p>
    <w:p w:rsidR="00CB4299" w:rsidRDefault="00CB4299">
      <w:pPr>
        <w:jc w:val="both"/>
        <w:rPr>
          <w:lang w:eastAsia="hr-HR"/>
        </w:rPr>
      </w:pPr>
    </w:p>
    <w:p w:rsidR="00CB4299" w:rsidRDefault="00CB4299">
      <w:pPr>
        <w:pStyle w:val="Guidelines2"/>
        <w:spacing w:before="0" w:after="0"/>
        <w:rPr>
          <w:bCs/>
          <w:lang w:eastAsia="hr-HR"/>
        </w:rPr>
      </w:pPr>
    </w:p>
    <w:p w:rsidR="00CB4299" w:rsidRDefault="00EB353E">
      <w:pPr>
        <w:pStyle w:val="Guidelines2"/>
        <w:spacing w:before="0" w:after="0"/>
        <w:rPr>
          <w:bCs/>
          <w:lang w:eastAsia="hr-HR"/>
        </w:rPr>
      </w:pPr>
      <w:r>
        <w:rPr>
          <w:bCs/>
          <w:lang w:eastAsia="hr-HR"/>
        </w:rPr>
        <w:t>4.</w:t>
      </w:r>
      <w:r>
        <w:rPr>
          <w:bCs/>
          <w:lang w:eastAsia="hr-HR"/>
        </w:rPr>
        <w:tab/>
        <w:t>OBAVIJEST O DONESENOJ ODLUCI O DODJELI FINANCIJSKIH SREDSTAVA</w:t>
      </w:r>
    </w:p>
    <w:p w:rsidR="00CB4299" w:rsidRDefault="00CB4299">
      <w:pPr>
        <w:pStyle w:val="Guidelines2"/>
        <w:spacing w:before="0" w:after="0"/>
        <w:rPr>
          <w:bCs/>
          <w:lang w:eastAsia="hr-HR"/>
        </w:rPr>
      </w:pPr>
    </w:p>
    <w:p w:rsidR="00CB4299" w:rsidRDefault="00EB353E">
      <w:pPr>
        <w:pStyle w:val="Text1"/>
        <w:numPr>
          <w:ilvl w:val="0"/>
          <w:numId w:val="24"/>
        </w:numPr>
        <w:spacing w:after="0"/>
        <w:ind w:hanging="720"/>
      </w:pPr>
      <w:r>
        <w:rPr>
          <w:lang w:eastAsia="hr-HR"/>
        </w:rPr>
        <w:t>Svi prijavitelji čije su prijave ušle u postupak stručne ocjene biti će obaviješteni o donesenoj Odluci o dodjeli financijskih sredstava projektima/programima u sklopu natječaja. U slučaju da prijavitelj nije ostvario dovoljan broj bodova, obavijest mora sadržavati razloge za dodjelu manje ocjene od strane Povjerenstva.</w:t>
      </w:r>
    </w:p>
    <w:p w:rsidR="00CB4299" w:rsidRDefault="00CB4299">
      <w:pPr>
        <w:jc w:val="both"/>
        <w:rPr>
          <w:lang w:eastAsia="hr-HR"/>
        </w:rPr>
      </w:pPr>
    </w:p>
    <w:p w:rsidR="00CB4299" w:rsidRDefault="00CB4299">
      <w:pPr>
        <w:jc w:val="both"/>
        <w:rPr>
          <w:lang w:eastAsia="hr-HR"/>
        </w:rPr>
      </w:pPr>
    </w:p>
    <w:p w:rsidR="00CB4299" w:rsidRDefault="00EB353E">
      <w:pPr>
        <w:pStyle w:val="Guidelines2"/>
        <w:spacing w:before="0" w:after="0"/>
      </w:pPr>
      <w:r>
        <w:rPr>
          <w:bCs/>
          <w:lang w:eastAsia="hr-HR"/>
        </w:rPr>
        <w:t>5.</w:t>
      </w:r>
      <w:r>
        <w:rPr>
          <w:bCs/>
          <w:lang w:eastAsia="hr-HR"/>
        </w:rPr>
        <w:tab/>
      </w:r>
      <w:r>
        <w:rPr>
          <w:rFonts w:ascii="Times New Roman" w:hAnsi="Times New Roman" w:cs="Times New Roman"/>
          <w:bCs/>
          <w:lang w:eastAsia="hr-HR" w:bidi="ta-IN"/>
        </w:rPr>
        <w:t>PROCJENA KVALITETE PRIJAVE</w:t>
      </w:r>
    </w:p>
    <w:p w:rsidR="00CB4299" w:rsidRDefault="00CB4299">
      <w:pPr>
        <w:pStyle w:val="Stil3"/>
        <w:jc w:val="center"/>
        <w:rPr>
          <w:rFonts w:ascii="Times New Roman" w:hAnsi="Times New Roman" w:cs="Times New Roman"/>
          <w:lang w:bidi="ta-IN"/>
        </w:rPr>
      </w:pPr>
    </w:p>
    <w:p w:rsidR="00CB4299" w:rsidRDefault="00EB353E">
      <w:pPr>
        <w:pStyle w:val="Text1"/>
        <w:numPr>
          <w:ilvl w:val="0"/>
          <w:numId w:val="26"/>
        </w:numPr>
        <w:spacing w:after="0"/>
        <w:ind w:hanging="720"/>
      </w:pPr>
      <w:r>
        <w:rPr>
          <w:rFonts w:ascii="Times New Roman" w:hAnsi="Times New Roman" w:cs="Times New Roman"/>
          <w:lang w:eastAsia="hr-HR"/>
        </w:rPr>
        <w:t>Evaluacijski kriteriji podijeljeni su u nekoliko područja procjene. Svakom području procjene dodjeljuje se bod</w:t>
      </w:r>
      <w:r w:rsidR="00F341A8">
        <w:rPr>
          <w:rFonts w:ascii="Times New Roman" w:hAnsi="Times New Roman" w:cs="Times New Roman"/>
          <w:lang w:eastAsia="hr-HR"/>
        </w:rPr>
        <w:t xml:space="preserve"> </w:t>
      </w:r>
      <w:r>
        <w:rPr>
          <w:rFonts w:ascii="Times New Roman" w:hAnsi="Times New Roman" w:cs="Times New Roman"/>
          <w:lang w:eastAsia="hr-HR"/>
        </w:rPr>
        <w:t>između 1 i 5, sukladno sljedećim kategorijama ocjenjivanja: 1 = nedovoljno, 2 = dovoljno, 3 = dobro, 4 = vrlo dobro, 5 = odlično.</w:t>
      </w:r>
    </w:p>
    <w:p w:rsidR="00CB4299" w:rsidRDefault="00CB4299">
      <w:pPr>
        <w:pStyle w:val="Stil3"/>
        <w:rPr>
          <w:rFonts w:ascii="Times New Roman" w:hAnsi="Times New Roman" w:cs="Times New Roman"/>
          <w:lang w:bidi="ta-IN"/>
        </w:rPr>
      </w:pPr>
    </w:p>
    <w:p w:rsidR="00CB4299" w:rsidRDefault="00CB4299">
      <w:pPr>
        <w:pStyle w:val="Stil3"/>
        <w:rPr>
          <w:rFonts w:ascii="Times New Roman" w:hAnsi="Times New Roman" w:cs="Times New Roman"/>
          <w:lang w:bidi="ta-IN"/>
        </w:rPr>
      </w:pPr>
    </w:p>
    <w:tbl>
      <w:tblPr>
        <w:tblW w:w="9817" w:type="dxa"/>
        <w:tblInd w:w="-5" w:type="dxa"/>
        <w:tblBorders>
          <w:top w:val="single" w:sz="4" w:space="0" w:color="000000"/>
          <w:left w:val="single" w:sz="4" w:space="0" w:color="000000"/>
          <w:bottom w:val="single" w:sz="4" w:space="0" w:color="000000"/>
          <w:insideH w:val="single" w:sz="4" w:space="0" w:color="000000"/>
        </w:tblBorders>
        <w:tblCellMar>
          <w:left w:w="103" w:type="dxa"/>
        </w:tblCellMar>
        <w:tblLook w:val="0000" w:firstRow="0" w:lastRow="0" w:firstColumn="0" w:lastColumn="0" w:noHBand="0" w:noVBand="0"/>
      </w:tblPr>
      <w:tblGrid>
        <w:gridCol w:w="8733"/>
        <w:gridCol w:w="1084"/>
      </w:tblGrid>
      <w:tr w:rsidR="00CB4299">
        <w:trPr>
          <w:trHeight w:val="572"/>
        </w:trPr>
        <w:tc>
          <w:tcPr>
            <w:tcW w:w="8733" w:type="dxa"/>
            <w:tcBorders>
              <w:top w:val="single" w:sz="4" w:space="0" w:color="000000"/>
              <w:left w:val="single" w:sz="4" w:space="0" w:color="000000"/>
              <w:bottom w:val="single" w:sz="4" w:space="0" w:color="000000"/>
            </w:tcBorders>
            <w:shd w:val="clear" w:color="auto" w:fill="F2DBDB"/>
            <w:tcMar>
              <w:left w:w="103" w:type="dxa"/>
            </w:tcMar>
            <w:vAlign w:val="center"/>
          </w:tcPr>
          <w:p w:rsidR="00CB4299" w:rsidRDefault="00EB353E">
            <w:pPr>
              <w:autoSpaceDE w:val="0"/>
              <w:rPr>
                <w:rFonts w:ascii="Times New Roman" w:hAnsi="Times New Roman" w:cs="Calibri"/>
                <w:b/>
                <w:bCs/>
                <w:color w:val="000000"/>
                <w:szCs w:val="22"/>
                <w:lang w:eastAsia="hr-HR" w:bidi="ta-IN"/>
              </w:rPr>
            </w:pPr>
            <w:r>
              <w:rPr>
                <w:rFonts w:ascii="Times New Roman" w:hAnsi="Times New Roman" w:cs="Calibri"/>
                <w:b/>
                <w:bCs/>
                <w:color w:val="000000"/>
                <w:szCs w:val="22"/>
                <w:lang w:eastAsia="hr-HR" w:bidi="ta-IN"/>
              </w:rPr>
              <w:t xml:space="preserve">A. Institucionalna sposobnost prijavitelja/partnera </w:t>
            </w:r>
          </w:p>
        </w:tc>
        <w:tc>
          <w:tcPr>
            <w:tcW w:w="1084" w:type="dxa"/>
            <w:tcBorders>
              <w:top w:val="single" w:sz="4" w:space="0" w:color="000000"/>
              <w:left w:val="single" w:sz="4" w:space="0" w:color="000000"/>
              <w:bottom w:val="single" w:sz="4" w:space="0" w:color="000000"/>
              <w:right w:val="single" w:sz="4" w:space="0" w:color="000000"/>
            </w:tcBorders>
            <w:shd w:val="clear" w:color="auto" w:fill="F2DBDB"/>
            <w:tcMar>
              <w:left w:w="103" w:type="dxa"/>
            </w:tcMar>
            <w:vAlign w:val="center"/>
          </w:tcPr>
          <w:p w:rsidR="00CB4299" w:rsidRDefault="00EB353E">
            <w:pPr>
              <w:autoSpaceDE w:val="0"/>
              <w:jc w:val="center"/>
              <w:rPr>
                <w:rFonts w:ascii="Times New Roman" w:hAnsi="Times New Roman" w:cs="Calibri"/>
                <w:b/>
                <w:bCs/>
                <w:color w:val="000000"/>
                <w:szCs w:val="22"/>
                <w:lang w:eastAsia="hr-HR" w:bidi="ta-IN"/>
              </w:rPr>
            </w:pPr>
            <w:r>
              <w:rPr>
                <w:rFonts w:ascii="Times New Roman" w:hAnsi="Times New Roman" w:cs="Calibri"/>
                <w:b/>
                <w:bCs/>
                <w:color w:val="000000"/>
                <w:szCs w:val="22"/>
                <w:lang w:eastAsia="hr-HR" w:bidi="ta-IN"/>
              </w:rPr>
              <w:t>Bodovi (10)</w:t>
            </w:r>
          </w:p>
        </w:tc>
      </w:tr>
      <w:tr w:rsidR="00CB4299">
        <w:trPr>
          <w:trHeight w:val="244"/>
        </w:trPr>
        <w:tc>
          <w:tcPr>
            <w:tcW w:w="8733" w:type="dxa"/>
            <w:tcBorders>
              <w:top w:val="single" w:sz="4" w:space="0" w:color="000000"/>
              <w:left w:val="single" w:sz="4" w:space="0" w:color="000000"/>
              <w:bottom w:val="single" w:sz="4" w:space="0" w:color="000000"/>
            </w:tcBorders>
            <w:shd w:val="clear" w:color="auto" w:fill="F2DBDB"/>
            <w:tcMar>
              <w:left w:w="103" w:type="dxa"/>
            </w:tcMar>
            <w:vAlign w:val="center"/>
          </w:tcPr>
          <w:p w:rsidR="00CB4299" w:rsidRDefault="00EB353E">
            <w:pPr>
              <w:autoSpaceDE w:val="0"/>
            </w:pPr>
            <w:r>
              <w:rPr>
                <w:rFonts w:ascii="Times New Roman" w:hAnsi="Times New Roman" w:cs="Calibri"/>
                <w:color w:val="000000"/>
                <w:szCs w:val="22"/>
                <w:lang w:eastAsia="hr-HR" w:bidi="ta-IN"/>
              </w:rPr>
              <w:t xml:space="preserve">A.1 </w:t>
            </w:r>
            <w:r>
              <w:rPr>
                <w:rFonts w:ascii="Times New Roman" w:hAnsi="Times New Roman" w:cs="Times New Roman"/>
                <w:szCs w:val="22"/>
              </w:rPr>
              <w:t>Ima li prijavitelj (i partneri, ako postoje) dovoljno iskustva i stručnog kapaciteta za provođenje planiranih aktivnosti projekata/programa (imaju li odgovarajuće sposobnosti i vještine za njegovo provođenje, te znanja o problemima koji se rješavaju ovim Natječajem)?</w:t>
            </w:r>
          </w:p>
        </w:tc>
        <w:tc>
          <w:tcPr>
            <w:tcW w:w="1084" w:type="dxa"/>
            <w:tcBorders>
              <w:top w:val="single" w:sz="4" w:space="0" w:color="000000"/>
              <w:left w:val="single" w:sz="4" w:space="0" w:color="000000"/>
              <w:bottom w:val="single" w:sz="4" w:space="0" w:color="000000"/>
              <w:right w:val="single" w:sz="4" w:space="0" w:color="000000"/>
            </w:tcBorders>
            <w:shd w:val="clear" w:color="auto" w:fill="F2DBDB"/>
            <w:tcMar>
              <w:left w:w="103" w:type="dxa"/>
            </w:tcMar>
            <w:vAlign w:val="center"/>
          </w:tcPr>
          <w:p w:rsidR="00CB4299" w:rsidRDefault="00EB353E">
            <w:pPr>
              <w:autoSpaceDE w:val="0"/>
              <w:jc w:val="center"/>
              <w:rPr>
                <w:rFonts w:ascii="Times New Roman" w:hAnsi="Times New Roman" w:cs="Calibri"/>
                <w:b/>
                <w:bCs/>
                <w:color w:val="000000"/>
                <w:szCs w:val="22"/>
                <w:lang w:eastAsia="hr-HR" w:bidi="ta-IN"/>
              </w:rPr>
            </w:pPr>
            <w:r>
              <w:rPr>
                <w:rFonts w:ascii="Times New Roman" w:hAnsi="Times New Roman" w:cs="Calibri"/>
                <w:b/>
                <w:bCs/>
                <w:color w:val="000000"/>
                <w:szCs w:val="22"/>
                <w:lang w:eastAsia="hr-HR" w:bidi="ta-IN"/>
              </w:rPr>
              <w:t>1 - 5</w:t>
            </w:r>
          </w:p>
        </w:tc>
      </w:tr>
      <w:tr w:rsidR="00CB4299">
        <w:trPr>
          <w:trHeight w:val="244"/>
        </w:trPr>
        <w:tc>
          <w:tcPr>
            <w:tcW w:w="8733" w:type="dxa"/>
            <w:tcBorders>
              <w:top w:val="single" w:sz="4" w:space="0" w:color="000000"/>
              <w:left w:val="single" w:sz="4" w:space="0" w:color="000000"/>
              <w:bottom w:val="single" w:sz="4" w:space="0" w:color="000000"/>
            </w:tcBorders>
            <w:shd w:val="clear" w:color="auto" w:fill="F2DBDB"/>
            <w:tcMar>
              <w:left w:w="103" w:type="dxa"/>
            </w:tcMar>
            <w:vAlign w:val="center"/>
          </w:tcPr>
          <w:p w:rsidR="00CB4299" w:rsidRDefault="00EB353E">
            <w:pPr>
              <w:autoSpaceDE w:val="0"/>
            </w:pPr>
            <w:r>
              <w:rPr>
                <w:rFonts w:ascii="Times New Roman" w:hAnsi="Times New Roman" w:cs="Calibri"/>
                <w:color w:val="000000"/>
                <w:szCs w:val="22"/>
                <w:lang w:eastAsia="hr-HR" w:bidi="ta-IN"/>
              </w:rPr>
              <w:t>A.2</w:t>
            </w:r>
            <w:r w:rsidR="00F341A8">
              <w:rPr>
                <w:rFonts w:ascii="Times New Roman" w:hAnsi="Times New Roman" w:cs="Calibri"/>
                <w:color w:val="000000"/>
                <w:szCs w:val="22"/>
                <w:lang w:eastAsia="hr-HR" w:bidi="ta-IN"/>
              </w:rPr>
              <w:t xml:space="preserve"> </w:t>
            </w:r>
            <w:r>
              <w:rPr>
                <w:rFonts w:ascii="Times New Roman" w:hAnsi="Times New Roman" w:cs="Times New Roman"/>
                <w:szCs w:val="22"/>
              </w:rPr>
              <w:t>Imaju li prijavitelj (i partneri, ako postoje) dovoljno upravljačkog kapaciteta (uključujući osoblje, opremu i sposobnost vođenja proračuna projekta/programa)?</w:t>
            </w:r>
          </w:p>
        </w:tc>
        <w:tc>
          <w:tcPr>
            <w:tcW w:w="1084" w:type="dxa"/>
            <w:tcBorders>
              <w:top w:val="single" w:sz="4" w:space="0" w:color="000000"/>
              <w:left w:val="single" w:sz="4" w:space="0" w:color="000000"/>
              <w:bottom w:val="single" w:sz="4" w:space="0" w:color="000000"/>
              <w:right w:val="single" w:sz="4" w:space="0" w:color="000000"/>
            </w:tcBorders>
            <w:shd w:val="clear" w:color="auto" w:fill="F2DBDB"/>
            <w:tcMar>
              <w:left w:w="103" w:type="dxa"/>
            </w:tcMar>
            <w:vAlign w:val="center"/>
          </w:tcPr>
          <w:p w:rsidR="00CB4299" w:rsidRDefault="00EB353E">
            <w:pPr>
              <w:autoSpaceDE w:val="0"/>
              <w:jc w:val="center"/>
              <w:rPr>
                <w:rFonts w:ascii="Times New Roman" w:hAnsi="Times New Roman" w:cs="Calibri"/>
                <w:b/>
                <w:bCs/>
                <w:color w:val="000000"/>
                <w:szCs w:val="22"/>
                <w:lang w:eastAsia="hr-HR" w:bidi="ta-IN"/>
              </w:rPr>
            </w:pPr>
            <w:r>
              <w:rPr>
                <w:rFonts w:ascii="Times New Roman" w:hAnsi="Times New Roman" w:cs="Calibri"/>
                <w:b/>
                <w:bCs/>
                <w:color w:val="000000"/>
                <w:szCs w:val="22"/>
                <w:lang w:eastAsia="hr-HR" w:bidi="ta-IN"/>
              </w:rPr>
              <w:t>1 - 5</w:t>
            </w:r>
          </w:p>
        </w:tc>
      </w:tr>
      <w:tr w:rsidR="00CB4299">
        <w:trPr>
          <w:trHeight w:val="520"/>
        </w:trPr>
        <w:tc>
          <w:tcPr>
            <w:tcW w:w="8733" w:type="dxa"/>
            <w:tcBorders>
              <w:top w:val="single" w:sz="4" w:space="0" w:color="000000"/>
              <w:left w:val="single" w:sz="4" w:space="0" w:color="000000"/>
              <w:bottom w:val="single" w:sz="4" w:space="0" w:color="000000"/>
            </w:tcBorders>
            <w:shd w:val="clear" w:color="auto" w:fill="F2DBDB"/>
            <w:tcMar>
              <w:left w:w="103" w:type="dxa"/>
            </w:tcMar>
            <w:vAlign w:val="center"/>
          </w:tcPr>
          <w:p w:rsidR="00CB4299" w:rsidRDefault="00EB353E">
            <w:pPr>
              <w:autoSpaceDE w:val="0"/>
            </w:pPr>
            <w:r>
              <w:rPr>
                <w:rFonts w:ascii="Times New Roman" w:hAnsi="Times New Roman" w:cs="Calibri"/>
                <w:b/>
                <w:color w:val="000000"/>
                <w:szCs w:val="22"/>
                <w:lang w:eastAsia="hr-HR" w:bidi="ta-IN"/>
              </w:rPr>
              <w:t xml:space="preserve">A. ukupan broj bodova </w:t>
            </w:r>
            <w:r>
              <w:rPr>
                <w:rFonts w:ascii="Times New Roman" w:hAnsi="Times New Roman" w:cs="Times New Roman"/>
                <w:b/>
              </w:rPr>
              <w:t>(maksimalan broj bodova 10)</w:t>
            </w:r>
          </w:p>
        </w:tc>
        <w:tc>
          <w:tcPr>
            <w:tcW w:w="1084" w:type="dxa"/>
            <w:tcBorders>
              <w:top w:val="single" w:sz="4" w:space="0" w:color="000000"/>
              <w:left w:val="single" w:sz="4" w:space="0" w:color="000000"/>
              <w:bottom w:val="single" w:sz="4" w:space="0" w:color="000000"/>
              <w:right w:val="single" w:sz="4" w:space="0" w:color="000000"/>
            </w:tcBorders>
            <w:shd w:val="clear" w:color="auto" w:fill="F2DBDB"/>
            <w:tcMar>
              <w:left w:w="103" w:type="dxa"/>
            </w:tcMar>
            <w:vAlign w:val="center"/>
          </w:tcPr>
          <w:p w:rsidR="00CB4299" w:rsidRDefault="00CB4299">
            <w:pPr>
              <w:autoSpaceDE w:val="0"/>
              <w:snapToGrid w:val="0"/>
              <w:jc w:val="center"/>
              <w:rPr>
                <w:rFonts w:ascii="Times New Roman" w:hAnsi="Times New Roman" w:cs="Calibri"/>
                <w:b/>
                <w:bCs/>
                <w:color w:val="000000"/>
                <w:szCs w:val="22"/>
                <w:lang w:eastAsia="hr-HR" w:bidi="ta-IN"/>
              </w:rPr>
            </w:pPr>
          </w:p>
        </w:tc>
      </w:tr>
      <w:tr w:rsidR="00CB4299">
        <w:trPr>
          <w:trHeight w:val="646"/>
        </w:trPr>
        <w:tc>
          <w:tcPr>
            <w:tcW w:w="8733" w:type="dxa"/>
            <w:tcBorders>
              <w:top w:val="single" w:sz="4" w:space="0" w:color="000000"/>
              <w:left w:val="single" w:sz="4" w:space="0" w:color="000000"/>
              <w:bottom w:val="single" w:sz="4" w:space="0" w:color="000000"/>
            </w:tcBorders>
            <w:shd w:val="clear" w:color="auto" w:fill="EAF1DD"/>
            <w:tcMar>
              <w:left w:w="103" w:type="dxa"/>
            </w:tcMar>
            <w:vAlign w:val="center"/>
          </w:tcPr>
          <w:p w:rsidR="00CB4299" w:rsidRDefault="00EB353E">
            <w:pPr>
              <w:autoSpaceDE w:val="0"/>
              <w:rPr>
                <w:rFonts w:ascii="Times New Roman" w:hAnsi="Times New Roman" w:cs="Calibri"/>
                <w:b/>
                <w:bCs/>
                <w:color w:val="000000"/>
                <w:szCs w:val="22"/>
                <w:lang w:eastAsia="hr-HR" w:bidi="ta-IN"/>
              </w:rPr>
            </w:pPr>
            <w:r>
              <w:rPr>
                <w:rFonts w:ascii="Times New Roman" w:hAnsi="Times New Roman" w:cs="Calibri"/>
                <w:b/>
                <w:bCs/>
                <w:color w:val="000000"/>
                <w:szCs w:val="22"/>
                <w:lang w:eastAsia="hr-HR" w:bidi="ta-IN"/>
              </w:rPr>
              <w:t>B. Relevantnost projekta/programa</w:t>
            </w:r>
          </w:p>
        </w:tc>
        <w:tc>
          <w:tcPr>
            <w:tcW w:w="1084" w:type="dxa"/>
            <w:tcBorders>
              <w:top w:val="single" w:sz="4" w:space="0" w:color="000000"/>
              <w:left w:val="single" w:sz="4" w:space="0" w:color="000000"/>
              <w:bottom w:val="single" w:sz="4" w:space="0" w:color="000000"/>
              <w:right w:val="single" w:sz="4" w:space="0" w:color="000000"/>
            </w:tcBorders>
            <w:shd w:val="clear" w:color="auto" w:fill="EAF1DD"/>
            <w:tcMar>
              <w:left w:w="103" w:type="dxa"/>
            </w:tcMar>
            <w:vAlign w:val="center"/>
          </w:tcPr>
          <w:p w:rsidR="00CB4299" w:rsidRDefault="00EB353E">
            <w:pPr>
              <w:autoSpaceDE w:val="0"/>
              <w:jc w:val="center"/>
              <w:rPr>
                <w:rFonts w:ascii="Times New Roman" w:hAnsi="Times New Roman" w:cs="Calibri"/>
                <w:b/>
                <w:bCs/>
                <w:color w:val="000000"/>
                <w:szCs w:val="22"/>
                <w:lang w:eastAsia="hr-HR" w:bidi="ta-IN"/>
              </w:rPr>
            </w:pPr>
            <w:r>
              <w:rPr>
                <w:rFonts w:ascii="Times New Roman" w:hAnsi="Times New Roman" w:cs="Calibri"/>
                <w:b/>
                <w:bCs/>
                <w:color w:val="000000"/>
                <w:szCs w:val="22"/>
                <w:lang w:eastAsia="hr-HR" w:bidi="ta-IN"/>
              </w:rPr>
              <w:t>Bodovi (30)</w:t>
            </w:r>
          </w:p>
        </w:tc>
      </w:tr>
      <w:tr w:rsidR="00CB4299">
        <w:trPr>
          <w:trHeight w:val="602"/>
        </w:trPr>
        <w:tc>
          <w:tcPr>
            <w:tcW w:w="8733" w:type="dxa"/>
            <w:tcBorders>
              <w:top w:val="single" w:sz="4" w:space="0" w:color="000000"/>
              <w:left w:val="single" w:sz="4" w:space="0" w:color="000000"/>
              <w:bottom w:val="single" w:sz="4" w:space="0" w:color="000000"/>
            </w:tcBorders>
            <w:shd w:val="clear" w:color="auto" w:fill="EAF1DD"/>
            <w:tcMar>
              <w:left w:w="103" w:type="dxa"/>
            </w:tcMar>
            <w:vAlign w:val="center"/>
          </w:tcPr>
          <w:p w:rsidR="00CB4299" w:rsidRDefault="00EB353E">
            <w:pPr>
              <w:autoSpaceDE w:val="0"/>
            </w:pPr>
            <w:r>
              <w:rPr>
                <w:rFonts w:ascii="Times New Roman" w:hAnsi="Times New Roman" w:cs="Calibri"/>
                <w:color w:val="000000"/>
                <w:szCs w:val="22"/>
                <w:lang w:eastAsia="hr-HR" w:bidi="ta-IN"/>
              </w:rPr>
              <w:t>B.1 Koliko je projektni prijedlog relevantan u odnosu na ciljeve i prioriteta područja aktivnosti Natječaja (</w:t>
            </w:r>
            <w:r>
              <w:rPr>
                <w:rFonts w:ascii="Times New Roman" w:hAnsi="Times New Roman" w:cs="Times New Roman"/>
                <w:bCs/>
                <w:szCs w:val="22"/>
              </w:rPr>
              <w:t>je li projekt/program u skladu s mjerama i aktivnostima u planiranim nacionalnim/regionalnim/lokalnim programima, strategijama i politikama koje su u nadležnosti davatelja financijskih potpora)?</w:t>
            </w:r>
          </w:p>
        </w:tc>
        <w:tc>
          <w:tcPr>
            <w:tcW w:w="1084" w:type="dxa"/>
            <w:tcBorders>
              <w:top w:val="single" w:sz="4" w:space="0" w:color="000000"/>
              <w:left w:val="single" w:sz="4" w:space="0" w:color="000000"/>
              <w:bottom w:val="single" w:sz="4" w:space="0" w:color="000000"/>
              <w:right w:val="single" w:sz="4" w:space="0" w:color="000000"/>
            </w:tcBorders>
            <w:shd w:val="clear" w:color="auto" w:fill="EAF1DD"/>
            <w:tcMar>
              <w:left w:w="103" w:type="dxa"/>
            </w:tcMar>
            <w:vAlign w:val="center"/>
          </w:tcPr>
          <w:p w:rsidR="00CB4299" w:rsidRDefault="00EB353E">
            <w:pPr>
              <w:autoSpaceDE w:val="0"/>
              <w:jc w:val="center"/>
              <w:rPr>
                <w:rFonts w:ascii="Times New Roman" w:hAnsi="Times New Roman" w:cs="Calibri"/>
                <w:b/>
                <w:bCs/>
                <w:color w:val="000000"/>
                <w:szCs w:val="22"/>
                <w:lang w:eastAsia="hr-HR" w:bidi="ta-IN"/>
              </w:rPr>
            </w:pPr>
            <w:r>
              <w:rPr>
                <w:rFonts w:ascii="Times New Roman" w:hAnsi="Times New Roman" w:cs="Calibri"/>
                <w:b/>
                <w:bCs/>
                <w:color w:val="000000"/>
                <w:szCs w:val="22"/>
                <w:lang w:eastAsia="hr-HR" w:bidi="ta-IN"/>
              </w:rPr>
              <w:t>1 - 5</w:t>
            </w:r>
          </w:p>
        </w:tc>
      </w:tr>
      <w:tr w:rsidR="00CB4299">
        <w:trPr>
          <w:trHeight w:val="372"/>
        </w:trPr>
        <w:tc>
          <w:tcPr>
            <w:tcW w:w="8733" w:type="dxa"/>
            <w:tcBorders>
              <w:top w:val="single" w:sz="4" w:space="0" w:color="000000"/>
              <w:left w:val="single" w:sz="4" w:space="0" w:color="000000"/>
              <w:bottom w:val="single" w:sz="4" w:space="0" w:color="000000"/>
            </w:tcBorders>
            <w:shd w:val="clear" w:color="auto" w:fill="EAF1DD"/>
            <w:tcMar>
              <w:left w:w="103" w:type="dxa"/>
            </w:tcMar>
            <w:vAlign w:val="center"/>
          </w:tcPr>
          <w:p w:rsidR="00CB4299" w:rsidRDefault="00EB353E">
            <w:pPr>
              <w:autoSpaceDE w:val="0"/>
              <w:ind w:left="360" w:hanging="360"/>
              <w:rPr>
                <w:rFonts w:ascii="Times New Roman" w:hAnsi="Times New Roman" w:cs="Calibri"/>
                <w:color w:val="000000"/>
                <w:szCs w:val="22"/>
                <w:lang w:eastAsia="hr-HR" w:bidi="ta-IN"/>
              </w:rPr>
            </w:pPr>
            <w:r>
              <w:rPr>
                <w:rFonts w:ascii="Times New Roman" w:hAnsi="Times New Roman" w:cs="Calibri"/>
                <w:color w:val="000000"/>
                <w:szCs w:val="22"/>
                <w:lang w:eastAsia="hr-HR" w:bidi="ta-IN"/>
              </w:rPr>
              <w:t>B.2 Jesu li ciljevi projekta/programa jasno definirani i realno dostižni?</w:t>
            </w:r>
          </w:p>
        </w:tc>
        <w:tc>
          <w:tcPr>
            <w:tcW w:w="1084" w:type="dxa"/>
            <w:tcBorders>
              <w:top w:val="single" w:sz="4" w:space="0" w:color="000000"/>
              <w:left w:val="single" w:sz="4" w:space="0" w:color="000000"/>
              <w:bottom w:val="single" w:sz="4" w:space="0" w:color="000000"/>
              <w:right w:val="single" w:sz="4" w:space="0" w:color="000000"/>
            </w:tcBorders>
            <w:shd w:val="clear" w:color="auto" w:fill="EAF1DD"/>
            <w:tcMar>
              <w:left w:w="103" w:type="dxa"/>
            </w:tcMar>
            <w:vAlign w:val="center"/>
          </w:tcPr>
          <w:p w:rsidR="00CB4299" w:rsidRDefault="00EB353E">
            <w:pPr>
              <w:autoSpaceDE w:val="0"/>
              <w:jc w:val="center"/>
              <w:rPr>
                <w:rFonts w:ascii="Times New Roman" w:hAnsi="Times New Roman" w:cs="Calibri"/>
                <w:b/>
                <w:bCs/>
                <w:color w:val="000000"/>
                <w:szCs w:val="22"/>
                <w:lang w:eastAsia="hr-HR" w:bidi="ta-IN"/>
              </w:rPr>
            </w:pPr>
            <w:r>
              <w:rPr>
                <w:rFonts w:ascii="Times New Roman" w:hAnsi="Times New Roman" w:cs="Calibri"/>
                <w:b/>
                <w:bCs/>
                <w:color w:val="000000"/>
                <w:szCs w:val="22"/>
                <w:lang w:eastAsia="hr-HR" w:bidi="ta-IN"/>
              </w:rPr>
              <w:t>1 - 5</w:t>
            </w:r>
          </w:p>
        </w:tc>
      </w:tr>
      <w:tr w:rsidR="00CB4299">
        <w:trPr>
          <w:trHeight w:val="419"/>
        </w:trPr>
        <w:tc>
          <w:tcPr>
            <w:tcW w:w="8733" w:type="dxa"/>
            <w:tcBorders>
              <w:top w:val="single" w:sz="4" w:space="0" w:color="000000"/>
              <w:left w:val="single" w:sz="4" w:space="0" w:color="000000"/>
              <w:bottom w:val="single" w:sz="4" w:space="0" w:color="000000"/>
            </w:tcBorders>
            <w:shd w:val="clear" w:color="auto" w:fill="EAF1DD"/>
            <w:tcMar>
              <w:left w:w="103" w:type="dxa"/>
            </w:tcMar>
            <w:vAlign w:val="center"/>
          </w:tcPr>
          <w:p w:rsidR="00CB4299" w:rsidRDefault="00EB353E">
            <w:pPr>
              <w:autoSpaceDE w:val="0"/>
              <w:ind w:left="360" w:hanging="360"/>
            </w:pPr>
            <w:r>
              <w:rPr>
                <w:rFonts w:ascii="Times New Roman" w:hAnsi="Times New Roman" w:cs="Calibri"/>
                <w:color w:val="000000"/>
                <w:szCs w:val="22"/>
                <w:lang w:eastAsia="hr-HR" w:bidi="ta-IN"/>
              </w:rPr>
              <w:t xml:space="preserve">B.3 </w:t>
            </w:r>
            <w:r>
              <w:rPr>
                <w:rFonts w:ascii="Times New Roman" w:hAnsi="Times New Roman" w:cs="Times New Roman"/>
                <w:szCs w:val="22"/>
              </w:rPr>
              <w:t xml:space="preserve">Jesu li aktivnosti projekta/programa jasne, opravdane, razumljive i provedive? </w:t>
            </w:r>
          </w:p>
        </w:tc>
        <w:tc>
          <w:tcPr>
            <w:tcW w:w="1084" w:type="dxa"/>
            <w:tcBorders>
              <w:top w:val="single" w:sz="4" w:space="0" w:color="000000"/>
              <w:left w:val="single" w:sz="4" w:space="0" w:color="000000"/>
              <w:bottom w:val="single" w:sz="4" w:space="0" w:color="000000"/>
              <w:right w:val="single" w:sz="4" w:space="0" w:color="000000"/>
            </w:tcBorders>
            <w:shd w:val="clear" w:color="auto" w:fill="EAF1DD"/>
            <w:tcMar>
              <w:left w:w="103" w:type="dxa"/>
            </w:tcMar>
            <w:vAlign w:val="center"/>
          </w:tcPr>
          <w:p w:rsidR="00CB4299" w:rsidRDefault="00EB353E">
            <w:pPr>
              <w:autoSpaceDE w:val="0"/>
              <w:jc w:val="center"/>
              <w:rPr>
                <w:rFonts w:ascii="Times New Roman" w:hAnsi="Times New Roman" w:cs="Calibri"/>
                <w:b/>
                <w:bCs/>
                <w:color w:val="000000"/>
                <w:szCs w:val="22"/>
                <w:lang w:eastAsia="hr-HR" w:bidi="ta-IN"/>
              </w:rPr>
            </w:pPr>
            <w:r>
              <w:rPr>
                <w:rFonts w:ascii="Times New Roman" w:hAnsi="Times New Roman" w:cs="Calibri"/>
                <w:b/>
                <w:bCs/>
                <w:color w:val="000000"/>
                <w:szCs w:val="22"/>
                <w:lang w:eastAsia="hr-HR" w:bidi="ta-IN"/>
              </w:rPr>
              <w:t>1 - 5</w:t>
            </w:r>
          </w:p>
        </w:tc>
      </w:tr>
      <w:tr w:rsidR="00CB4299">
        <w:trPr>
          <w:trHeight w:val="438"/>
        </w:trPr>
        <w:tc>
          <w:tcPr>
            <w:tcW w:w="8733" w:type="dxa"/>
            <w:tcBorders>
              <w:top w:val="single" w:sz="4" w:space="0" w:color="000000"/>
              <w:left w:val="single" w:sz="4" w:space="0" w:color="000000"/>
              <w:bottom w:val="single" w:sz="4" w:space="0" w:color="000000"/>
            </w:tcBorders>
            <w:shd w:val="clear" w:color="auto" w:fill="EAF1DD"/>
            <w:tcMar>
              <w:left w:w="103" w:type="dxa"/>
            </w:tcMar>
            <w:vAlign w:val="center"/>
          </w:tcPr>
          <w:p w:rsidR="00CB4299" w:rsidRDefault="00EB353E">
            <w:pPr>
              <w:autoSpaceDE w:val="0"/>
            </w:pPr>
            <w:r>
              <w:rPr>
                <w:rFonts w:ascii="Times New Roman" w:hAnsi="Times New Roman" w:cs="Calibri"/>
                <w:color w:val="000000"/>
                <w:szCs w:val="22"/>
                <w:lang w:eastAsia="hr-HR" w:bidi="ta-IN"/>
              </w:rPr>
              <w:t xml:space="preserve">B.4 </w:t>
            </w:r>
            <w:r>
              <w:rPr>
                <w:rFonts w:ascii="Times New Roman" w:hAnsi="Times New Roman" w:cs="Times New Roman"/>
                <w:szCs w:val="22"/>
              </w:rPr>
              <w:t xml:space="preserve">Jesu li rezultati jasno određeni i hoće li aktivnosti dovesti do ostvarivanja rezultata? </w:t>
            </w:r>
          </w:p>
        </w:tc>
        <w:tc>
          <w:tcPr>
            <w:tcW w:w="1084" w:type="dxa"/>
            <w:tcBorders>
              <w:top w:val="single" w:sz="4" w:space="0" w:color="000000"/>
              <w:left w:val="single" w:sz="4" w:space="0" w:color="000000"/>
              <w:bottom w:val="single" w:sz="4" w:space="0" w:color="000000"/>
              <w:right w:val="single" w:sz="4" w:space="0" w:color="000000"/>
            </w:tcBorders>
            <w:shd w:val="clear" w:color="auto" w:fill="EAF1DD"/>
            <w:tcMar>
              <w:left w:w="103" w:type="dxa"/>
            </w:tcMar>
            <w:vAlign w:val="center"/>
          </w:tcPr>
          <w:p w:rsidR="00CB4299" w:rsidRDefault="00EB353E">
            <w:pPr>
              <w:autoSpaceDE w:val="0"/>
              <w:jc w:val="center"/>
              <w:rPr>
                <w:rFonts w:ascii="Times New Roman" w:hAnsi="Times New Roman" w:cs="Calibri"/>
                <w:b/>
                <w:bCs/>
                <w:color w:val="000000"/>
                <w:szCs w:val="22"/>
                <w:lang w:eastAsia="hr-HR" w:bidi="ta-IN"/>
              </w:rPr>
            </w:pPr>
            <w:r>
              <w:rPr>
                <w:rFonts w:ascii="Times New Roman" w:hAnsi="Times New Roman" w:cs="Calibri"/>
                <w:b/>
                <w:bCs/>
                <w:color w:val="000000"/>
                <w:szCs w:val="22"/>
                <w:lang w:eastAsia="hr-HR" w:bidi="ta-IN"/>
              </w:rPr>
              <w:t>1 - 5</w:t>
            </w:r>
          </w:p>
        </w:tc>
      </w:tr>
      <w:tr w:rsidR="00CB4299">
        <w:trPr>
          <w:trHeight w:val="294"/>
        </w:trPr>
        <w:tc>
          <w:tcPr>
            <w:tcW w:w="8733" w:type="dxa"/>
            <w:tcBorders>
              <w:top w:val="single" w:sz="4" w:space="0" w:color="000000"/>
              <w:left w:val="single" w:sz="4" w:space="0" w:color="000000"/>
              <w:bottom w:val="single" w:sz="4" w:space="0" w:color="000000"/>
            </w:tcBorders>
            <w:shd w:val="clear" w:color="auto" w:fill="EAF1DD"/>
            <w:tcMar>
              <w:left w:w="103" w:type="dxa"/>
            </w:tcMar>
            <w:vAlign w:val="center"/>
          </w:tcPr>
          <w:p w:rsidR="00CB4299" w:rsidRDefault="00EB353E">
            <w:pPr>
              <w:autoSpaceDE w:val="0"/>
            </w:pPr>
            <w:r>
              <w:rPr>
                <w:rFonts w:ascii="Times New Roman" w:hAnsi="Times New Roman" w:cs="Calibri"/>
                <w:color w:val="000000"/>
                <w:szCs w:val="22"/>
                <w:lang w:eastAsia="hr-HR" w:bidi="ta-IN"/>
              </w:rPr>
              <w:t xml:space="preserve">B.5  </w:t>
            </w:r>
            <w:r>
              <w:rPr>
                <w:rFonts w:ascii="Times New Roman" w:hAnsi="Times New Roman" w:cs="Times New Roman"/>
                <w:szCs w:val="22"/>
              </w:rPr>
              <w:t xml:space="preserve">Ima li projekt/program jasno definirane korisnike (broj, dob, spol i sl.)? Definira li i u kojoj mjeri projekt/program njihove probleme i potrebe? </w:t>
            </w:r>
          </w:p>
        </w:tc>
        <w:tc>
          <w:tcPr>
            <w:tcW w:w="1084" w:type="dxa"/>
            <w:tcBorders>
              <w:top w:val="single" w:sz="4" w:space="0" w:color="000000"/>
              <w:left w:val="single" w:sz="4" w:space="0" w:color="000000"/>
              <w:bottom w:val="single" w:sz="4" w:space="0" w:color="000000"/>
              <w:right w:val="single" w:sz="4" w:space="0" w:color="000000"/>
            </w:tcBorders>
            <w:shd w:val="clear" w:color="auto" w:fill="EAF1DD"/>
            <w:tcMar>
              <w:left w:w="103" w:type="dxa"/>
            </w:tcMar>
            <w:vAlign w:val="center"/>
          </w:tcPr>
          <w:p w:rsidR="00CB4299" w:rsidRDefault="00EB353E">
            <w:pPr>
              <w:autoSpaceDE w:val="0"/>
              <w:jc w:val="center"/>
              <w:rPr>
                <w:rFonts w:ascii="Times New Roman" w:hAnsi="Times New Roman" w:cs="Calibri"/>
                <w:b/>
                <w:bCs/>
                <w:color w:val="000000"/>
                <w:szCs w:val="22"/>
                <w:lang w:eastAsia="hr-HR" w:bidi="ta-IN"/>
              </w:rPr>
            </w:pPr>
            <w:r>
              <w:rPr>
                <w:rFonts w:ascii="Times New Roman" w:hAnsi="Times New Roman" w:cs="Calibri"/>
                <w:b/>
                <w:bCs/>
                <w:color w:val="000000"/>
                <w:szCs w:val="22"/>
                <w:lang w:eastAsia="hr-HR" w:bidi="ta-IN"/>
              </w:rPr>
              <w:t>1 - 5</w:t>
            </w:r>
          </w:p>
        </w:tc>
      </w:tr>
      <w:tr w:rsidR="00CB4299">
        <w:trPr>
          <w:trHeight w:val="218"/>
        </w:trPr>
        <w:tc>
          <w:tcPr>
            <w:tcW w:w="8733" w:type="dxa"/>
            <w:tcBorders>
              <w:top w:val="single" w:sz="4" w:space="0" w:color="000000"/>
              <w:left w:val="single" w:sz="4" w:space="0" w:color="000000"/>
              <w:bottom w:val="single" w:sz="4" w:space="0" w:color="000000"/>
            </w:tcBorders>
            <w:shd w:val="clear" w:color="auto" w:fill="EAF1DD"/>
            <w:tcMar>
              <w:left w:w="103" w:type="dxa"/>
            </w:tcMar>
            <w:vAlign w:val="center"/>
          </w:tcPr>
          <w:p w:rsidR="00CB4299" w:rsidRDefault="00EB353E">
            <w:pPr>
              <w:autoSpaceDE w:val="0"/>
            </w:pPr>
            <w:r>
              <w:rPr>
                <w:rFonts w:ascii="Times New Roman" w:hAnsi="Times New Roman" w:cs="Times New Roman"/>
                <w:szCs w:val="22"/>
              </w:rPr>
              <w:t xml:space="preserve">B.6 </w:t>
            </w:r>
            <w:r>
              <w:rPr>
                <w:rFonts w:ascii="Times New Roman" w:hAnsi="Times New Roman" w:cs="Calibri"/>
                <w:color w:val="000000"/>
                <w:szCs w:val="22"/>
                <w:lang w:eastAsia="hr-HR" w:bidi="ta-IN"/>
              </w:rPr>
              <w:t xml:space="preserve">Pridonosi li projekt/program i u kojoj mjeri rješavanju problema korisnika? </w:t>
            </w:r>
          </w:p>
        </w:tc>
        <w:tc>
          <w:tcPr>
            <w:tcW w:w="1084" w:type="dxa"/>
            <w:tcBorders>
              <w:top w:val="single" w:sz="4" w:space="0" w:color="000000"/>
              <w:left w:val="single" w:sz="4" w:space="0" w:color="000000"/>
              <w:bottom w:val="single" w:sz="4" w:space="0" w:color="000000"/>
              <w:right w:val="single" w:sz="4" w:space="0" w:color="000000"/>
            </w:tcBorders>
            <w:shd w:val="clear" w:color="auto" w:fill="EAF1DD"/>
            <w:tcMar>
              <w:left w:w="103" w:type="dxa"/>
            </w:tcMar>
            <w:vAlign w:val="center"/>
          </w:tcPr>
          <w:p w:rsidR="00CB4299" w:rsidRDefault="00EB353E">
            <w:pPr>
              <w:autoSpaceDE w:val="0"/>
              <w:jc w:val="center"/>
              <w:rPr>
                <w:rFonts w:ascii="Times New Roman" w:hAnsi="Times New Roman" w:cs="Calibri"/>
                <w:b/>
                <w:bCs/>
                <w:color w:val="000000"/>
                <w:szCs w:val="22"/>
                <w:lang w:eastAsia="hr-HR" w:bidi="ta-IN"/>
              </w:rPr>
            </w:pPr>
            <w:r>
              <w:rPr>
                <w:rFonts w:ascii="Times New Roman" w:hAnsi="Times New Roman" w:cs="Calibri"/>
                <w:b/>
                <w:bCs/>
                <w:color w:val="000000"/>
                <w:szCs w:val="22"/>
                <w:lang w:eastAsia="hr-HR" w:bidi="ta-IN"/>
              </w:rPr>
              <w:t>1 - 5</w:t>
            </w:r>
          </w:p>
        </w:tc>
      </w:tr>
      <w:tr w:rsidR="00CB4299">
        <w:trPr>
          <w:trHeight w:val="110"/>
        </w:trPr>
        <w:tc>
          <w:tcPr>
            <w:tcW w:w="8733" w:type="dxa"/>
            <w:tcBorders>
              <w:top w:val="single" w:sz="4" w:space="0" w:color="000000"/>
              <w:left w:val="single" w:sz="4" w:space="0" w:color="000000"/>
              <w:bottom w:val="single" w:sz="4" w:space="0" w:color="000000"/>
            </w:tcBorders>
            <w:shd w:val="clear" w:color="auto" w:fill="EAF1DD"/>
            <w:tcMar>
              <w:left w:w="103" w:type="dxa"/>
            </w:tcMar>
            <w:vAlign w:val="center"/>
          </w:tcPr>
          <w:p w:rsidR="00CB4299" w:rsidRDefault="00EB353E">
            <w:pPr>
              <w:pStyle w:val="Stil3"/>
            </w:pPr>
            <w:r>
              <w:rPr>
                <w:rFonts w:ascii="Times New Roman" w:hAnsi="Times New Roman" w:cs="Calibri"/>
                <w:color w:val="000000"/>
                <w:szCs w:val="22"/>
                <w:lang w:bidi="ta-IN"/>
              </w:rPr>
              <w:t xml:space="preserve">B. ukupan broj bodova </w:t>
            </w:r>
            <w:r>
              <w:rPr>
                <w:rFonts w:ascii="Times New Roman" w:hAnsi="Times New Roman" w:cs="Times New Roman"/>
                <w:szCs w:val="22"/>
              </w:rPr>
              <w:t>(maksimalan broj bodova 30)</w:t>
            </w:r>
          </w:p>
        </w:tc>
        <w:tc>
          <w:tcPr>
            <w:tcW w:w="1084" w:type="dxa"/>
            <w:tcBorders>
              <w:top w:val="single" w:sz="4" w:space="0" w:color="000000"/>
              <w:left w:val="single" w:sz="4" w:space="0" w:color="000000"/>
              <w:bottom w:val="single" w:sz="4" w:space="0" w:color="000000"/>
              <w:right w:val="single" w:sz="4" w:space="0" w:color="000000"/>
            </w:tcBorders>
            <w:shd w:val="clear" w:color="auto" w:fill="EAF1DD"/>
            <w:tcMar>
              <w:left w:w="103" w:type="dxa"/>
            </w:tcMar>
            <w:vAlign w:val="center"/>
          </w:tcPr>
          <w:p w:rsidR="00CB4299" w:rsidRDefault="00CB4299">
            <w:pPr>
              <w:pStyle w:val="Stil3"/>
              <w:snapToGrid w:val="0"/>
              <w:jc w:val="center"/>
              <w:rPr>
                <w:rFonts w:ascii="Times New Roman" w:hAnsi="Times New Roman" w:cs="Calibri"/>
                <w:color w:val="000000"/>
                <w:szCs w:val="22"/>
                <w:lang w:bidi="ta-IN"/>
              </w:rPr>
            </w:pPr>
          </w:p>
        </w:tc>
      </w:tr>
      <w:tr w:rsidR="00CB4299">
        <w:trPr>
          <w:trHeight w:val="589"/>
        </w:trPr>
        <w:tc>
          <w:tcPr>
            <w:tcW w:w="8733" w:type="dxa"/>
            <w:tcBorders>
              <w:top w:val="single" w:sz="4" w:space="0" w:color="000000"/>
              <w:left w:val="single" w:sz="4" w:space="0" w:color="000000"/>
              <w:bottom w:val="single" w:sz="4" w:space="0" w:color="000000"/>
            </w:tcBorders>
            <w:shd w:val="clear" w:color="auto" w:fill="FDE9D9"/>
            <w:tcMar>
              <w:left w:w="103" w:type="dxa"/>
            </w:tcMar>
            <w:vAlign w:val="center"/>
          </w:tcPr>
          <w:p w:rsidR="00CB4299" w:rsidRDefault="00EB353E">
            <w:pPr>
              <w:pStyle w:val="Stil3"/>
              <w:rPr>
                <w:rFonts w:ascii="Times New Roman" w:hAnsi="Times New Roman" w:cs="Calibri"/>
                <w:bCs/>
                <w:color w:val="000000"/>
                <w:szCs w:val="22"/>
                <w:lang w:bidi="ta-IN"/>
              </w:rPr>
            </w:pPr>
            <w:r>
              <w:rPr>
                <w:rFonts w:ascii="Times New Roman" w:hAnsi="Times New Roman" w:cs="Calibri"/>
                <w:bCs/>
                <w:color w:val="000000"/>
                <w:szCs w:val="22"/>
                <w:lang w:bidi="ta-IN"/>
              </w:rPr>
              <w:t>C. Proračun (troškovi)</w:t>
            </w:r>
          </w:p>
        </w:tc>
        <w:tc>
          <w:tcPr>
            <w:tcW w:w="1084" w:type="dxa"/>
            <w:tcBorders>
              <w:top w:val="single" w:sz="4" w:space="0" w:color="000000"/>
              <w:left w:val="single" w:sz="4" w:space="0" w:color="000000"/>
              <w:bottom w:val="single" w:sz="4" w:space="0" w:color="000000"/>
              <w:right w:val="single" w:sz="4" w:space="0" w:color="000000"/>
            </w:tcBorders>
            <w:shd w:val="clear" w:color="auto" w:fill="FDE9D9"/>
            <w:tcMar>
              <w:left w:w="103" w:type="dxa"/>
            </w:tcMar>
            <w:vAlign w:val="center"/>
          </w:tcPr>
          <w:p w:rsidR="00CB4299" w:rsidRDefault="00EB353E">
            <w:pPr>
              <w:pStyle w:val="Stil3"/>
              <w:jc w:val="center"/>
              <w:rPr>
                <w:rFonts w:ascii="Times New Roman" w:hAnsi="Times New Roman" w:cs="Calibri"/>
                <w:color w:val="000000"/>
                <w:szCs w:val="22"/>
                <w:lang w:bidi="ta-IN"/>
              </w:rPr>
            </w:pPr>
            <w:r>
              <w:rPr>
                <w:rFonts w:ascii="Times New Roman" w:hAnsi="Times New Roman" w:cs="Calibri"/>
                <w:color w:val="000000"/>
                <w:szCs w:val="22"/>
                <w:lang w:bidi="ta-IN"/>
              </w:rPr>
              <w:t>Bodovi (20)</w:t>
            </w:r>
          </w:p>
        </w:tc>
      </w:tr>
      <w:tr w:rsidR="00CB4299">
        <w:trPr>
          <w:trHeight w:val="110"/>
        </w:trPr>
        <w:tc>
          <w:tcPr>
            <w:tcW w:w="8733" w:type="dxa"/>
            <w:tcBorders>
              <w:top w:val="single" w:sz="4" w:space="0" w:color="000000"/>
              <w:left w:val="single" w:sz="4" w:space="0" w:color="000000"/>
              <w:bottom w:val="single" w:sz="4" w:space="0" w:color="000000"/>
            </w:tcBorders>
            <w:shd w:val="clear" w:color="auto" w:fill="FDE9D9"/>
            <w:tcMar>
              <w:left w:w="103" w:type="dxa"/>
            </w:tcMar>
            <w:vAlign w:val="center"/>
          </w:tcPr>
          <w:p w:rsidR="00CB4299" w:rsidRDefault="00EB353E">
            <w:pPr>
              <w:pStyle w:val="Stil3"/>
            </w:pPr>
            <w:r>
              <w:rPr>
                <w:rFonts w:ascii="Times New Roman" w:hAnsi="Times New Roman" w:cs="Calibri"/>
                <w:b w:val="0"/>
                <w:color w:val="000000"/>
                <w:szCs w:val="22"/>
                <w:lang w:bidi="ta-IN"/>
              </w:rPr>
              <w:lastRenderedPageBreak/>
              <w:t xml:space="preserve">C.1 </w:t>
            </w:r>
            <w:r>
              <w:rPr>
                <w:rFonts w:ascii="Times New Roman" w:hAnsi="Times New Roman" w:cs="Times New Roman"/>
                <w:b w:val="0"/>
                <w:szCs w:val="22"/>
              </w:rPr>
              <w:t>Jesu li troškovi projekta/programa realni u odnosu na određene rezultate i predviđeno vrijeme trajanja? *</w:t>
            </w:r>
            <w:r>
              <w:rPr>
                <w:rStyle w:val="FootnoteAnchor"/>
                <w:color w:val="FFFFFF"/>
                <w:szCs w:val="22"/>
                <w:lang w:bidi="ta-IN"/>
              </w:rPr>
              <w:footnoteReference w:id="1"/>
            </w:r>
          </w:p>
        </w:tc>
        <w:tc>
          <w:tcPr>
            <w:tcW w:w="1084" w:type="dxa"/>
            <w:tcBorders>
              <w:top w:val="single" w:sz="4" w:space="0" w:color="000000"/>
              <w:left w:val="single" w:sz="4" w:space="0" w:color="000000"/>
              <w:bottom w:val="single" w:sz="4" w:space="0" w:color="000000"/>
              <w:right w:val="single" w:sz="4" w:space="0" w:color="000000"/>
            </w:tcBorders>
            <w:shd w:val="clear" w:color="auto" w:fill="FDE9D9"/>
            <w:tcMar>
              <w:left w:w="103" w:type="dxa"/>
            </w:tcMar>
            <w:vAlign w:val="center"/>
          </w:tcPr>
          <w:p w:rsidR="00CB4299" w:rsidRDefault="00EB353E">
            <w:pPr>
              <w:pStyle w:val="Stil3"/>
              <w:jc w:val="center"/>
            </w:pPr>
            <w:r>
              <w:rPr>
                <w:rFonts w:ascii="Times New Roman" w:hAnsi="Times New Roman" w:cs="Calibri"/>
                <w:color w:val="000000"/>
                <w:szCs w:val="22"/>
                <w:lang w:bidi="ta-IN"/>
              </w:rPr>
              <w:t>(</w:t>
            </w:r>
            <w:r>
              <w:rPr>
                <w:rFonts w:ascii="Times New Roman" w:hAnsi="Times New Roman" w:cs="Calibri"/>
                <w:bCs/>
                <w:color w:val="000000"/>
                <w:szCs w:val="22"/>
                <w:lang w:bidi="ta-IN"/>
              </w:rPr>
              <w:t>1 – 5</w:t>
            </w:r>
            <w:r>
              <w:rPr>
                <w:rFonts w:ascii="Times New Roman" w:hAnsi="Times New Roman" w:cs="Calibri"/>
                <w:b w:val="0"/>
                <w:bCs/>
                <w:color w:val="000000"/>
                <w:szCs w:val="22"/>
                <w:lang w:bidi="ta-IN"/>
              </w:rPr>
              <w:t>)</w:t>
            </w:r>
          </w:p>
          <w:p w:rsidR="00CB4299" w:rsidRDefault="00EB353E">
            <w:pPr>
              <w:pStyle w:val="Stil3"/>
              <w:jc w:val="center"/>
              <w:rPr>
                <w:rFonts w:ascii="Times New Roman" w:hAnsi="Times New Roman" w:cs="Calibri"/>
                <w:color w:val="000000"/>
                <w:szCs w:val="22"/>
                <w:lang w:bidi="ta-IN"/>
              </w:rPr>
            </w:pPr>
            <w:r>
              <w:rPr>
                <w:rFonts w:ascii="Times New Roman" w:hAnsi="Times New Roman" w:cs="Calibri"/>
                <w:color w:val="000000"/>
                <w:szCs w:val="22"/>
                <w:lang w:bidi="ta-IN"/>
              </w:rPr>
              <w:t>x 2</w:t>
            </w:r>
          </w:p>
        </w:tc>
      </w:tr>
      <w:tr w:rsidR="00CB4299">
        <w:trPr>
          <w:trHeight w:val="110"/>
        </w:trPr>
        <w:tc>
          <w:tcPr>
            <w:tcW w:w="8733" w:type="dxa"/>
            <w:tcBorders>
              <w:top w:val="single" w:sz="4" w:space="0" w:color="000000"/>
              <w:left w:val="single" w:sz="4" w:space="0" w:color="000000"/>
              <w:bottom w:val="single" w:sz="4" w:space="0" w:color="000000"/>
            </w:tcBorders>
            <w:shd w:val="clear" w:color="auto" w:fill="FDE9D9"/>
            <w:tcMar>
              <w:left w:w="103" w:type="dxa"/>
            </w:tcMar>
            <w:vAlign w:val="center"/>
          </w:tcPr>
          <w:p w:rsidR="00CB4299" w:rsidRDefault="00EB353E">
            <w:pPr>
              <w:pStyle w:val="Stil3"/>
            </w:pPr>
            <w:r>
              <w:rPr>
                <w:rFonts w:ascii="Times New Roman" w:hAnsi="Times New Roman" w:cs="Calibri"/>
                <w:b w:val="0"/>
                <w:color w:val="000000"/>
                <w:szCs w:val="22"/>
                <w:lang w:bidi="ta-IN"/>
              </w:rPr>
              <w:t xml:space="preserve">C.2 Jesu li troškovi projekta usklađeni s planiranim aktivnostima projekta/programa? </w:t>
            </w:r>
            <w:r>
              <w:rPr>
                <w:rFonts w:ascii="Times New Roman" w:hAnsi="Times New Roman" w:cs="Times New Roman"/>
                <w:b w:val="0"/>
                <w:color w:val="000000"/>
                <w:szCs w:val="22"/>
                <w:lang w:bidi="ta-IN"/>
              </w:rPr>
              <w:t>*</w:t>
            </w:r>
          </w:p>
        </w:tc>
        <w:tc>
          <w:tcPr>
            <w:tcW w:w="1084" w:type="dxa"/>
            <w:tcBorders>
              <w:top w:val="single" w:sz="4" w:space="0" w:color="000000"/>
              <w:left w:val="single" w:sz="4" w:space="0" w:color="000000"/>
              <w:bottom w:val="single" w:sz="4" w:space="0" w:color="000000"/>
              <w:right w:val="single" w:sz="4" w:space="0" w:color="000000"/>
            </w:tcBorders>
            <w:shd w:val="clear" w:color="auto" w:fill="FDE9D9"/>
            <w:tcMar>
              <w:left w:w="103" w:type="dxa"/>
            </w:tcMar>
            <w:vAlign w:val="center"/>
          </w:tcPr>
          <w:p w:rsidR="00CB4299" w:rsidRDefault="00EB353E">
            <w:pPr>
              <w:pStyle w:val="Stil3"/>
              <w:jc w:val="center"/>
            </w:pPr>
            <w:r>
              <w:rPr>
                <w:rFonts w:ascii="Times New Roman" w:hAnsi="Times New Roman" w:cs="Calibri"/>
                <w:color w:val="000000"/>
                <w:szCs w:val="22"/>
                <w:lang w:bidi="ta-IN"/>
              </w:rPr>
              <w:t>(</w:t>
            </w:r>
            <w:r>
              <w:rPr>
                <w:rFonts w:ascii="Times New Roman" w:hAnsi="Times New Roman" w:cs="Calibri"/>
                <w:bCs/>
                <w:color w:val="000000"/>
                <w:szCs w:val="22"/>
                <w:lang w:bidi="ta-IN"/>
              </w:rPr>
              <w:t>1 – 5</w:t>
            </w:r>
            <w:r>
              <w:rPr>
                <w:rFonts w:ascii="Times New Roman" w:hAnsi="Times New Roman" w:cs="Calibri"/>
                <w:b w:val="0"/>
                <w:bCs/>
                <w:color w:val="000000"/>
                <w:szCs w:val="22"/>
                <w:lang w:bidi="ta-IN"/>
              </w:rPr>
              <w:t>)</w:t>
            </w:r>
          </w:p>
          <w:p w:rsidR="00CB4299" w:rsidRDefault="00EB353E">
            <w:pPr>
              <w:pStyle w:val="Stil3"/>
              <w:jc w:val="center"/>
              <w:rPr>
                <w:rFonts w:ascii="Times New Roman" w:hAnsi="Times New Roman" w:cs="Calibri"/>
                <w:color w:val="000000"/>
                <w:szCs w:val="22"/>
                <w:lang w:bidi="ta-IN"/>
              </w:rPr>
            </w:pPr>
            <w:r>
              <w:rPr>
                <w:rFonts w:ascii="Times New Roman" w:hAnsi="Times New Roman" w:cs="Calibri"/>
                <w:color w:val="000000"/>
                <w:szCs w:val="22"/>
                <w:lang w:bidi="ta-IN"/>
              </w:rPr>
              <w:t>x 2</w:t>
            </w:r>
          </w:p>
        </w:tc>
      </w:tr>
      <w:tr w:rsidR="00CB4299">
        <w:trPr>
          <w:trHeight w:val="110"/>
        </w:trPr>
        <w:tc>
          <w:tcPr>
            <w:tcW w:w="8733" w:type="dxa"/>
            <w:tcBorders>
              <w:top w:val="single" w:sz="4" w:space="0" w:color="000000"/>
              <w:left w:val="single" w:sz="4" w:space="0" w:color="000000"/>
              <w:bottom w:val="single" w:sz="4" w:space="0" w:color="000000"/>
            </w:tcBorders>
            <w:shd w:val="clear" w:color="auto" w:fill="FDE9D9"/>
            <w:tcMar>
              <w:left w:w="103" w:type="dxa"/>
            </w:tcMar>
            <w:vAlign w:val="center"/>
          </w:tcPr>
          <w:p w:rsidR="00CB4299" w:rsidRDefault="00EB353E">
            <w:pPr>
              <w:pStyle w:val="Stil3"/>
              <w:rPr>
                <w:rFonts w:ascii="Times New Roman" w:hAnsi="Times New Roman" w:cs="Calibri"/>
                <w:color w:val="000000"/>
                <w:szCs w:val="22"/>
                <w:lang w:bidi="ta-IN"/>
              </w:rPr>
            </w:pPr>
            <w:r>
              <w:rPr>
                <w:rFonts w:ascii="Times New Roman" w:hAnsi="Times New Roman" w:cs="Calibri"/>
                <w:color w:val="000000"/>
                <w:szCs w:val="22"/>
                <w:lang w:bidi="ta-IN"/>
              </w:rPr>
              <w:t>C. ukupan broj bodova (maksimalan broj bodova 20)</w:t>
            </w:r>
          </w:p>
        </w:tc>
        <w:tc>
          <w:tcPr>
            <w:tcW w:w="1084" w:type="dxa"/>
            <w:tcBorders>
              <w:top w:val="single" w:sz="4" w:space="0" w:color="000000"/>
              <w:left w:val="single" w:sz="4" w:space="0" w:color="000000"/>
              <w:bottom w:val="single" w:sz="4" w:space="0" w:color="000000"/>
              <w:right w:val="single" w:sz="4" w:space="0" w:color="000000"/>
            </w:tcBorders>
            <w:shd w:val="clear" w:color="auto" w:fill="FDE9D9"/>
            <w:tcMar>
              <w:left w:w="103" w:type="dxa"/>
            </w:tcMar>
            <w:vAlign w:val="center"/>
          </w:tcPr>
          <w:p w:rsidR="00CB4299" w:rsidRDefault="00CB4299">
            <w:pPr>
              <w:pStyle w:val="Stil3"/>
              <w:snapToGrid w:val="0"/>
              <w:jc w:val="center"/>
              <w:rPr>
                <w:rFonts w:ascii="Times New Roman" w:hAnsi="Times New Roman" w:cs="Calibri"/>
                <w:color w:val="000000"/>
                <w:szCs w:val="22"/>
                <w:lang w:bidi="ta-IN"/>
              </w:rPr>
            </w:pPr>
          </w:p>
        </w:tc>
      </w:tr>
      <w:tr w:rsidR="00CB4299">
        <w:trPr>
          <w:trHeight w:val="641"/>
        </w:trPr>
        <w:tc>
          <w:tcPr>
            <w:tcW w:w="8733" w:type="dxa"/>
            <w:tcBorders>
              <w:top w:val="single" w:sz="4" w:space="0" w:color="000000"/>
              <w:left w:val="single" w:sz="4" w:space="0" w:color="000000"/>
              <w:bottom w:val="single" w:sz="4" w:space="0" w:color="000000"/>
            </w:tcBorders>
            <w:shd w:val="clear" w:color="auto" w:fill="C6D9F1"/>
            <w:tcMar>
              <w:left w:w="103" w:type="dxa"/>
            </w:tcMar>
            <w:vAlign w:val="center"/>
          </w:tcPr>
          <w:p w:rsidR="00CB4299" w:rsidRDefault="00EB353E">
            <w:pPr>
              <w:pStyle w:val="Stil3"/>
              <w:rPr>
                <w:rFonts w:ascii="Times New Roman" w:hAnsi="Times New Roman" w:cs="Calibri"/>
                <w:color w:val="000000"/>
                <w:szCs w:val="22"/>
                <w:lang w:bidi="ta-IN"/>
              </w:rPr>
            </w:pPr>
            <w:r>
              <w:rPr>
                <w:rFonts w:ascii="Times New Roman" w:hAnsi="Times New Roman" w:cs="Calibri"/>
                <w:color w:val="000000"/>
                <w:szCs w:val="22"/>
                <w:lang w:bidi="ta-IN"/>
              </w:rPr>
              <w:t>D. Prednost u financiranju</w:t>
            </w:r>
          </w:p>
        </w:tc>
        <w:tc>
          <w:tcPr>
            <w:tcW w:w="1084" w:type="dxa"/>
            <w:tcBorders>
              <w:top w:val="single" w:sz="4" w:space="0" w:color="000000"/>
              <w:left w:val="single" w:sz="4" w:space="0" w:color="000000"/>
              <w:bottom w:val="single" w:sz="4" w:space="0" w:color="000000"/>
              <w:right w:val="single" w:sz="4" w:space="0" w:color="000000"/>
            </w:tcBorders>
            <w:shd w:val="clear" w:color="auto" w:fill="C6D9F1"/>
            <w:tcMar>
              <w:left w:w="103" w:type="dxa"/>
            </w:tcMar>
            <w:vAlign w:val="center"/>
          </w:tcPr>
          <w:p w:rsidR="00CB4299" w:rsidRDefault="00EB353E">
            <w:pPr>
              <w:pStyle w:val="Stil3"/>
              <w:jc w:val="center"/>
              <w:rPr>
                <w:rFonts w:ascii="Times New Roman" w:hAnsi="Times New Roman" w:cs="Calibri"/>
                <w:color w:val="000000"/>
                <w:szCs w:val="22"/>
                <w:lang w:bidi="ta-IN"/>
              </w:rPr>
            </w:pPr>
            <w:r>
              <w:rPr>
                <w:rFonts w:ascii="Times New Roman" w:hAnsi="Times New Roman" w:cs="Calibri"/>
                <w:color w:val="000000"/>
                <w:szCs w:val="22"/>
                <w:lang w:bidi="ta-IN"/>
              </w:rPr>
              <w:t>Bodovi (20)</w:t>
            </w:r>
          </w:p>
        </w:tc>
      </w:tr>
      <w:tr w:rsidR="00CB4299">
        <w:trPr>
          <w:trHeight w:val="110"/>
        </w:trPr>
        <w:tc>
          <w:tcPr>
            <w:tcW w:w="8733" w:type="dxa"/>
            <w:tcBorders>
              <w:top w:val="single" w:sz="4" w:space="0" w:color="000000"/>
              <w:left w:val="single" w:sz="4" w:space="0" w:color="000000"/>
              <w:bottom w:val="single" w:sz="4" w:space="0" w:color="000000"/>
            </w:tcBorders>
            <w:shd w:val="clear" w:color="auto" w:fill="C6D9F1"/>
            <w:tcMar>
              <w:left w:w="103" w:type="dxa"/>
            </w:tcMar>
            <w:vAlign w:val="center"/>
          </w:tcPr>
          <w:p w:rsidR="00CB4299" w:rsidRDefault="00EB353E">
            <w:pPr>
              <w:pStyle w:val="Stil3"/>
            </w:pPr>
            <w:r>
              <w:rPr>
                <w:rFonts w:ascii="Times New Roman" w:hAnsi="Times New Roman" w:cs="Calibri"/>
                <w:b w:val="0"/>
                <w:color w:val="000000"/>
                <w:szCs w:val="22"/>
                <w:lang w:bidi="ta-IN"/>
              </w:rPr>
              <w:t xml:space="preserve">D.1 </w:t>
            </w:r>
            <w:r>
              <w:rPr>
                <w:rFonts w:ascii="Times New Roman" w:hAnsi="Times New Roman" w:cs="Times New Roman"/>
                <w:b w:val="0"/>
                <w:szCs w:val="22"/>
              </w:rPr>
              <w:t>Planira li prijavitelj u provedbu aktivnosti uključiti volontere?</w:t>
            </w:r>
          </w:p>
        </w:tc>
        <w:tc>
          <w:tcPr>
            <w:tcW w:w="1084" w:type="dxa"/>
            <w:tcBorders>
              <w:top w:val="single" w:sz="4" w:space="0" w:color="000000"/>
              <w:left w:val="single" w:sz="4" w:space="0" w:color="000000"/>
              <w:bottom w:val="single" w:sz="4" w:space="0" w:color="000000"/>
              <w:right w:val="single" w:sz="4" w:space="0" w:color="000000"/>
            </w:tcBorders>
            <w:shd w:val="clear" w:color="auto" w:fill="C6D9F1"/>
            <w:tcMar>
              <w:left w:w="103" w:type="dxa"/>
            </w:tcMar>
            <w:vAlign w:val="center"/>
          </w:tcPr>
          <w:p w:rsidR="00CB4299" w:rsidRDefault="00EB353E">
            <w:pPr>
              <w:pStyle w:val="Stil3"/>
              <w:jc w:val="center"/>
              <w:rPr>
                <w:rFonts w:ascii="Times New Roman" w:hAnsi="Times New Roman" w:cs="Calibri"/>
                <w:bCs/>
                <w:color w:val="000000"/>
                <w:szCs w:val="22"/>
                <w:lang w:bidi="ta-IN"/>
              </w:rPr>
            </w:pPr>
            <w:r>
              <w:rPr>
                <w:rFonts w:ascii="Times New Roman" w:hAnsi="Times New Roman" w:cs="Calibri"/>
                <w:bCs/>
                <w:color w:val="000000"/>
                <w:szCs w:val="22"/>
                <w:lang w:bidi="ta-IN"/>
              </w:rPr>
              <w:t>1 - 5</w:t>
            </w:r>
          </w:p>
        </w:tc>
      </w:tr>
      <w:tr w:rsidR="00CB4299">
        <w:trPr>
          <w:trHeight w:val="110"/>
        </w:trPr>
        <w:tc>
          <w:tcPr>
            <w:tcW w:w="8733" w:type="dxa"/>
            <w:tcBorders>
              <w:top w:val="single" w:sz="4" w:space="0" w:color="000000"/>
              <w:left w:val="single" w:sz="4" w:space="0" w:color="000000"/>
              <w:bottom w:val="single" w:sz="4" w:space="0" w:color="000000"/>
            </w:tcBorders>
            <w:shd w:val="clear" w:color="auto" w:fill="C6D9F1"/>
            <w:tcMar>
              <w:left w:w="103" w:type="dxa"/>
            </w:tcMar>
            <w:vAlign w:val="center"/>
          </w:tcPr>
          <w:p w:rsidR="00CB4299" w:rsidRDefault="00EB353E">
            <w:pPr>
              <w:pStyle w:val="Stil3"/>
              <w:rPr>
                <w:rFonts w:ascii="Times New Roman" w:hAnsi="Times New Roman" w:cs="Calibri"/>
                <w:b w:val="0"/>
                <w:color w:val="000000"/>
                <w:szCs w:val="22"/>
                <w:lang w:bidi="ta-IN"/>
              </w:rPr>
            </w:pPr>
            <w:r>
              <w:rPr>
                <w:rFonts w:ascii="Times New Roman" w:hAnsi="Times New Roman" w:cs="Calibri"/>
                <w:b w:val="0"/>
                <w:color w:val="000000"/>
                <w:szCs w:val="22"/>
                <w:lang w:bidi="ta-IN"/>
              </w:rPr>
              <w:t xml:space="preserve">D.2 Hoće li prijavitelj tijekom provedbe projekta/programa zaposliti najmanje jednog stručnjaka odgovarajuće struke u određenom području i/ili koordinatora volontera? </w:t>
            </w:r>
          </w:p>
        </w:tc>
        <w:tc>
          <w:tcPr>
            <w:tcW w:w="1084" w:type="dxa"/>
            <w:tcBorders>
              <w:top w:val="single" w:sz="4" w:space="0" w:color="000000"/>
              <w:left w:val="single" w:sz="4" w:space="0" w:color="000000"/>
              <w:bottom w:val="single" w:sz="4" w:space="0" w:color="000000"/>
              <w:right w:val="single" w:sz="4" w:space="0" w:color="000000"/>
            </w:tcBorders>
            <w:shd w:val="clear" w:color="auto" w:fill="C6D9F1"/>
            <w:tcMar>
              <w:left w:w="103" w:type="dxa"/>
            </w:tcMar>
            <w:vAlign w:val="center"/>
          </w:tcPr>
          <w:p w:rsidR="00CB4299" w:rsidRDefault="00EB353E">
            <w:pPr>
              <w:pStyle w:val="Stil3"/>
              <w:jc w:val="center"/>
              <w:rPr>
                <w:rFonts w:ascii="Times New Roman" w:hAnsi="Times New Roman" w:cs="Calibri"/>
                <w:bCs/>
                <w:color w:val="000000"/>
                <w:szCs w:val="22"/>
                <w:lang w:bidi="ta-IN"/>
              </w:rPr>
            </w:pPr>
            <w:r>
              <w:rPr>
                <w:rFonts w:ascii="Times New Roman" w:hAnsi="Times New Roman" w:cs="Calibri"/>
                <w:bCs/>
                <w:color w:val="000000"/>
                <w:szCs w:val="22"/>
                <w:lang w:bidi="ta-IN"/>
              </w:rPr>
              <w:t>1 - 5</w:t>
            </w:r>
          </w:p>
        </w:tc>
      </w:tr>
      <w:tr w:rsidR="00CB4299">
        <w:trPr>
          <w:trHeight w:val="110"/>
        </w:trPr>
        <w:tc>
          <w:tcPr>
            <w:tcW w:w="8733" w:type="dxa"/>
            <w:tcBorders>
              <w:top w:val="single" w:sz="4" w:space="0" w:color="000000"/>
              <w:left w:val="single" w:sz="4" w:space="0" w:color="000000"/>
              <w:bottom w:val="single" w:sz="4" w:space="0" w:color="000000"/>
            </w:tcBorders>
            <w:shd w:val="clear" w:color="auto" w:fill="C6D9F1"/>
            <w:tcMar>
              <w:left w:w="103" w:type="dxa"/>
            </w:tcMar>
            <w:vAlign w:val="center"/>
          </w:tcPr>
          <w:p w:rsidR="00CB4299" w:rsidRDefault="00EB353E">
            <w:pPr>
              <w:pStyle w:val="Stil3"/>
              <w:rPr>
                <w:rFonts w:ascii="Times New Roman" w:hAnsi="Times New Roman" w:cs="Calibri"/>
                <w:b w:val="0"/>
                <w:color w:val="000000"/>
                <w:szCs w:val="22"/>
                <w:lang w:bidi="ta-IN"/>
              </w:rPr>
            </w:pPr>
            <w:r>
              <w:rPr>
                <w:rFonts w:ascii="Times New Roman" w:hAnsi="Times New Roman" w:cs="Calibri"/>
                <w:b w:val="0"/>
                <w:color w:val="000000"/>
                <w:szCs w:val="22"/>
                <w:lang w:bidi="ta-IN"/>
              </w:rPr>
              <w:t xml:space="preserve">D.3 Da li su u provedbu programa/projekta uključeni i partneri te je u prijavi jasno obrazložena uloga pojedinog partnera u provedbi programa/projekta? </w:t>
            </w:r>
          </w:p>
        </w:tc>
        <w:tc>
          <w:tcPr>
            <w:tcW w:w="1084" w:type="dxa"/>
            <w:tcBorders>
              <w:top w:val="single" w:sz="4" w:space="0" w:color="000000"/>
              <w:left w:val="single" w:sz="4" w:space="0" w:color="000000"/>
              <w:bottom w:val="single" w:sz="4" w:space="0" w:color="000000"/>
              <w:right w:val="single" w:sz="4" w:space="0" w:color="000000"/>
            </w:tcBorders>
            <w:shd w:val="clear" w:color="auto" w:fill="C6D9F1"/>
            <w:tcMar>
              <w:left w:w="103" w:type="dxa"/>
            </w:tcMar>
            <w:vAlign w:val="center"/>
          </w:tcPr>
          <w:p w:rsidR="00CB4299" w:rsidRDefault="00EB353E">
            <w:pPr>
              <w:pStyle w:val="Stil3"/>
              <w:jc w:val="center"/>
              <w:rPr>
                <w:rFonts w:ascii="Times New Roman" w:hAnsi="Times New Roman" w:cs="Calibri"/>
                <w:bCs/>
                <w:color w:val="000000"/>
                <w:szCs w:val="22"/>
                <w:lang w:bidi="ta-IN"/>
              </w:rPr>
            </w:pPr>
            <w:r>
              <w:rPr>
                <w:rFonts w:ascii="Times New Roman" w:hAnsi="Times New Roman" w:cs="Calibri"/>
                <w:bCs/>
                <w:color w:val="000000"/>
                <w:szCs w:val="22"/>
                <w:lang w:bidi="ta-IN"/>
              </w:rPr>
              <w:t>1 - 5</w:t>
            </w:r>
          </w:p>
        </w:tc>
      </w:tr>
      <w:tr w:rsidR="00CB4299">
        <w:trPr>
          <w:trHeight w:val="110"/>
        </w:trPr>
        <w:tc>
          <w:tcPr>
            <w:tcW w:w="8733" w:type="dxa"/>
            <w:tcBorders>
              <w:top w:val="single" w:sz="4" w:space="0" w:color="000000"/>
              <w:left w:val="single" w:sz="4" w:space="0" w:color="000000"/>
              <w:bottom w:val="single" w:sz="4" w:space="0" w:color="000000"/>
            </w:tcBorders>
            <w:shd w:val="clear" w:color="auto" w:fill="C6D9F1"/>
            <w:tcMar>
              <w:left w:w="103" w:type="dxa"/>
            </w:tcMar>
            <w:vAlign w:val="center"/>
          </w:tcPr>
          <w:p w:rsidR="00CB4299" w:rsidRDefault="00EB353E">
            <w:pPr>
              <w:pStyle w:val="Stil3"/>
              <w:rPr>
                <w:rFonts w:ascii="Times New Roman" w:hAnsi="Times New Roman" w:cs="Calibri"/>
                <w:b w:val="0"/>
                <w:color w:val="000000"/>
                <w:szCs w:val="22"/>
                <w:lang w:bidi="ta-IN"/>
              </w:rPr>
            </w:pPr>
            <w:r>
              <w:rPr>
                <w:rFonts w:ascii="Times New Roman" w:hAnsi="Times New Roman" w:cs="Calibri"/>
                <w:b w:val="0"/>
                <w:color w:val="000000"/>
                <w:szCs w:val="22"/>
                <w:lang w:bidi="ta-IN"/>
              </w:rPr>
              <w:t>D.4 Da li je prijavljeni projekt/program u većoj mjeri usmjeren na zadovoljenje potreba stanovnika O</w:t>
            </w:r>
            <w:r w:rsidR="00F341A8">
              <w:rPr>
                <w:rFonts w:ascii="Times New Roman" w:hAnsi="Times New Roman" w:cs="Calibri"/>
                <w:b w:val="0"/>
                <w:color w:val="000000"/>
                <w:szCs w:val="22"/>
                <w:lang w:bidi="ta-IN"/>
              </w:rPr>
              <w:t>pćine Visoko</w:t>
            </w:r>
            <w:r>
              <w:rPr>
                <w:rFonts w:ascii="Times New Roman" w:hAnsi="Times New Roman" w:cs="Calibri"/>
                <w:b w:val="0"/>
                <w:color w:val="000000"/>
                <w:szCs w:val="22"/>
                <w:lang w:bidi="ta-IN"/>
              </w:rPr>
              <w:t>?</w:t>
            </w:r>
          </w:p>
        </w:tc>
        <w:tc>
          <w:tcPr>
            <w:tcW w:w="1084" w:type="dxa"/>
            <w:tcBorders>
              <w:top w:val="single" w:sz="4" w:space="0" w:color="000000"/>
              <w:left w:val="single" w:sz="4" w:space="0" w:color="000000"/>
              <w:bottom w:val="single" w:sz="4" w:space="0" w:color="000000"/>
              <w:right w:val="single" w:sz="4" w:space="0" w:color="000000"/>
            </w:tcBorders>
            <w:shd w:val="clear" w:color="auto" w:fill="C6D9F1"/>
            <w:tcMar>
              <w:left w:w="103" w:type="dxa"/>
            </w:tcMar>
            <w:vAlign w:val="center"/>
          </w:tcPr>
          <w:p w:rsidR="00CB4299" w:rsidRDefault="00EB353E">
            <w:pPr>
              <w:pStyle w:val="Stil3"/>
              <w:jc w:val="center"/>
              <w:rPr>
                <w:rFonts w:ascii="Times New Roman" w:hAnsi="Times New Roman" w:cs="Calibri"/>
                <w:bCs/>
                <w:color w:val="000000"/>
                <w:szCs w:val="22"/>
                <w:lang w:bidi="ta-IN"/>
              </w:rPr>
            </w:pPr>
            <w:r>
              <w:rPr>
                <w:rFonts w:ascii="Times New Roman" w:hAnsi="Times New Roman" w:cs="Calibri"/>
                <w:bCs/>
                <w:color w:val="000000"/>
                <w:szCs w:val="22"/>
                <w:lang w:bidi="ta-IN"/>
              </w:rPr>
              <w:t>1 - 5</w:t>
            </w:r>
          </w:p>
        </w:tc>
      </w:tr>
      <w:tr w:rsidR="00CB4299">
        <w:trPr>
          <w:trHeight w:val="110"/>
        </w:trPr>
        <w:tc>
          <w:tcPr>
            <w:tcW w:w="8733" w:type="dxa"/>
            <w:tcBorders>
              <w:top w:val="single" w:sz="4" w:space="0" w:color="000000"/>
              <w:left w:val="single" w:sz="4" w:space="0" w:color="000000"/>
              <w:bottom w:val="single" w:sz="4" w:space="0" w:color="000000"/>
            </w:tcBorders>
            <w:shd w:val="clear" w:color="auto" w:fill="C6D9F1"/>
            <w:tcMar>
              <w:left w:w="103" w:type="dxa"/>
            </w:tcMar>
            <w:vAlign w:val="center"/>
          </w:tcPr>
          <w:p w:rsidR="00CB4299" w:rsidRDefault="00EB353E">
            <w:pPr>
              <w:pStyle w:val="Stil3"/>
            </w:pPr>
            <w:r>
              <w:rPr>
                <w:rFonts w:ascii="Times New Roman" w:hAnsi="Times New Roman" w:cs="Calibri"/>
                <w:color w:val="000000"/>
                <w:szCs w:val="22"/>
                <w:lang w:bidi="ta-IN"/>
              </w:rPr>
              <w:t xml:space="preserve">D. ukupan broj bodova </w:t>
            </w:r>
            <w:r>
              <w:rPr>
                <w:rFonts w:ascii="Times New Roman" w:hAnsi="Times New Roman" w:cs="Times New Roman"/>
              </w:rPr>
              <w:t>(maksimalan broj bodova 20)</w:t>
            </w:r>
          </w:p>
        </w:tc>
        <w:tc>
          <w:tcPr>
            <w:tcW w:w="1084" w:type="dxa"/>
            <w:tcBorders>
              <w:top w:val="single" w:sz="4" w:space="0" w:color="000000"/>
              <w:left w:val="single" w:sz="4" w:space="0" w:color="000000"/>
              <w:bottom w:val="single" w:sz="4" w:space="0" w:color="000000"/>
              <w:right w:val="single" w:sz="4" w:space="0" w:color="000000"/>
            </w:tcBorders>
            <w:shd w:val="clear" w:color="auto" w:fill="C6D9F1"/>
            <w:tcMar>
              <w:left w:w="103" w:type="dxa"/>
            </w:tcMar>
            <w:vAlign w:val="center"/>
          </w:tcPr>
          <w:p w:rsidR="00CB4299" w:rsidRDefault="00CB4299">
            <w:pPr>
              <w:pStyle w:val="Stil3"/>
              <w:snapToGrid w:val="0"/>
              <w:rPr>
                <w:rFonts w:ascii="Times New Roman" w:hAnsi="Times New Roman" w:cs="Calibri"/>
                <w:color w:val="000000"/>
                <w:szCs w:val="22"/>
                <w:lang w:bidi="ta-IN"/>
              </w:rPr>
            </w:pPr>
          </w:p>
        </w:tc>
      </w:tr>
      <w:tr w:rsidR="00CB4299">
        <w:trPr>
          <w:trHeight w:val="452"/>
        </w:trPr>
        <w:tc>
          <w:tcPr>
            <w:tcW w:w="8733" w:type="dxa"/>
            <w:tcBorders>
              <w:top w:val="single" w:sz="4" w:space="0" w:color="000000"/>
              <w:left w:val="single" w:sz="4" w:space="0" w:color="000000"/>
              <w:bottom w:val="single" w:sz="4" w:space="0" w:color="000000"/>
            </w:tcBorders>
            <w:shd w:val="clear" w:color="auto" w:fill="E5DFEC"/>
            <w:tcMar>
              <w:left w:w="103" w:type="dxa"/>
            </w:tcMar>
            <w:vAlign w:val="center"/>
          </w:tcPr>
          <w:p w:rsidR="00CB4299" w:rsidRDefault="00EB353E">
            <w:pPr>
              <w:pStyle w:val="Stil3"/>
              <w:rPr>
                <w:rFonts w:ascii="Times New Roman" w:hAnsi="Times New Roman" w:cs="Calibri"/>
                <w:color w:val="000000"/>
                <w:szCs w:val="22"/>
                <w:lang w:bidi="ta-IN"/>
              </w:rPr>
            </w:pPr>
            <w:r>
              <w:rPr>
                <w:rFonts w:ascii="Times New Roman" w:hAnsi="Times New Roman" w:cs="Calibri"/>
                <w:color w:val="000000"/>
                <w:szCs w:val="22"/>
                <w:lang w:bidi="ta-IN"/>
              </w:rPr>
              <w:t>UKUPNO (maksimalan broj bodova 80)</w:t>
            </w:r>
          </w:p>
        </w:tc>
        <w:tc>
          <w:tcPr>
            <w:tcW w:w="1084" w:type="dxa"/>
            <w:tcBorders>
              <w:top w:val="single" w:sz="4" w:space="0" w:color="000000"/>
              <w:left w:val="single" w:sz="4" w:space="0" w:color="000000"/>
              <w:bottom w:val="single" w:sz="4" w:space="0" w:color="000000"/>
              <w:right w:val="single" w:sz="4" w:space="0" w:color="000000"/>
            </w:tcBorders>
            <w:shd w:val="clear" w:color="auto" w:fill="E5DFEC"/>
            <w:tcMar>
              <w:left w:w="103" w:type="dxa"/>
            </w:tcMar>
            <w:vAlign w:val="center"/>
          </w:tcPr>
          <w:p w:rsidR="00CB4299" w:rsidRDefault="00CB4299">
            <w:pPr>
              <w:pStyle w:val="Stil3"/>
              <w:snapToGrid w:val="0"/>
              <w:rPr>
                <w:rFonts w:ascii="Times New Roman" w:hAnsi="Times New Roman" w:cs="Calibri"/>
                <w:color w:val="000000"/>
                <w:szCs w:val="22"/>
                <w:lang w:bidi="ta-IN"/>
              </w:rPr>
            </w:pPr>
          </w:p>
        </w:tc>
      </w:tr>
    </w:tbl>
    <w:p w:rsidR="00CB4299" w:rsidRDefault="00CB4299">
      <w:pPr>
        <w:rPr>
          <w:rFonts w:ascii="Times New Roman" w:hAnsi="Times New Roman" w:cs="Times New Roman"/>
        </w:rPr>
      </w:pPr>
    </w:p>
    <w:p w:rsidR="00CB4299" w:rsidRDefault="00EB353E">
      <w:pPr>
        <w:rPr>
          <w:rFonts w:ascii="Times New Roman" w:hAnsi="Times New Roman" w:cs="Times New Roman"/>
          <w:b/>
          <w:szCs w:val="22"/>
        </w:rPr>
      </w:pPr>
      <w:r>
        <w:rPr>
          <w:rFonts w:ascii="Times New Roman" w:hAnsi="Times New Roman" w:cs="Times New Roman"/>
          <w:b/>
          <w:szCs w:val="22"/>
        </w:rPr>
        <w:t>Opisna ocjena projekta/programa</w:t>
      </w:r>
    </w:p>
    <w:tbl>
      <w:tblPr>
        <w:tblW w:w="98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3" w:type="dxa"/>
        </w:tblCellMar>
        <w:tblLook w:val="0000" w:firstRow="0" w:lastRow="0" w:firstColumn="0" w:lastColumn="0" w:noHBand="0" w:noVBand="0"/>
      </w:tblPr>
      <w:tblGrid>
        <w:gridCol w:w="9810"/>
      </w:tblGrid>
      <w:tr w:rsidR="00CB4299">
        <w:trPr>
          <w:trHeight w:val="1433"/>
        </w:trPr>
        <w:tc>
          <w:tcPr>
            <w:tcW w:w="9810"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CB4299" w:rsidRDefault="00CB4299">
            <w:pPr>
              <w:snapToGrid w:val="0"/>
              <w:rPr>
                <w:rFonts w:ascii="Times New Roman" w:hAnsi="Times New Roman" w:cs="Times New Roman"/>
                <w:szCs w:val="22"/>
              </w:rPr>
            </w:pPr>
          </w:p>
          <w:p w:rsidR="00CB4299" w:rsidRDefault="00CB4299">
            <w:pPr>
              <w:snapToGrid w:val="0"/>
              <w:rPr>
                <w:rFonts w:ascii="Times New Roman" w:hAnsi="Times New Roman" w:cs="Times New Roman"/>
                <w:szCs w:val="22"/>
              </w:rPr>
            </w:pPr>
          </w:p>
          <w:p w:rsidR="00CB4299" w:rsidRDefault="00CB4299">
            <w:pPr>
              <w:snapToGrid w:val="0"/>
              <w:rPr>
                <w:rFonts w:ascii="Times New Roman" w:hAnsi="Times New Roman" w:cs="Times New Roman"/>
                <w:szCs w:val="22"/>
              </w:rPr>
            </w:pPr>
          </w:p>
          <w:p w:rsidR="00CB4299" w:rsidRDefault="00CB4299">
            <w:pPr>
              <w:snapToGrid w:val="0"/>
              <w:rPr>
                <w:rFonts w:ascii="Times New Roman" w:hAnsi="Times New Roman" w:cs="Times New Roman"/>
                <w:szCs w:val="22"/>
              </w:rPr>
            </w:pPr>
          </w:p>
          <w:p w:rsidR="00CB4299" w:rsidRDefault="00CB4299">
            <w:pPr>
              <w:snapToGrid w:val="0"/>
              <w:rPr>
                <w:rFonts w:ascii="Times New Roman" w:hAnsi="Times New Roman" w:cs="Times New Roman"/>
                <w:szCs w:val="22"/>
              </w:rPr>
            </w:pPr>
          </w:p>
          <w:p w:rsidR="00CB4299" w:rsidRDefault="00CB4299">
            <w:pPr>
              <w:snapToGrid w:val="0"/>
              <w:rPr>
                <w:rFonts w:ascii="Times New Roman" w:hAnsi="Times New Roman" w:cs="Times New Roman"/>
                <w:szCs w:val="22"/>
              </w:rPr>
            </w:pPr>
          </w:p>
          <w:p w:rsidR="00CB4299" w:rsidRDefault="00CB4299">
            <w:pPr>
              <w:snapToGrid w:val="0"/>
              <w:rPr>
                <w:rFonts w:ascii="Times New Roman" w:hAnsi="Times New Roman" w:cs="Times New Roman"/>
                <w:szCs w:val="22"/>
              </w:rPr>
            </w:pPr>
          </w:p>
        </w:tc>
      </w:tr>
    </w:tbl>
    <w:p w:rsidR="00CB4299" w:rsidRDefault="00CB4299">
      <w:pPr>
        <w:rPr>
          <w:rFonts w:ascii="Times New Roman" w:hAnsi="Times New Roman" w:cs="Times New Roman"/>
          <w:lang w:eastAsia="hr-HR" w:bidi="ta-IN"/>
        </w:rPr>
      </w:pPr>
    </w:p>
    <w:p w:rsidR="00CB4299" w:rsidRDefault="00EB353E">
      <w:pPr>
        <w:pStyle w:val="Text1"/>
        <w:numPr>
          <w:ilvl w:val="0"/>
          <w:numId w:val="27"/>
        </w:numPr>
        <w:spacing w:after="0"/>
        <w:ind w:hanging="720"/>
        <w:rPr>
          <w:rFonts w:ascii="Times New Roman" w:hAnsi="Times New Roman" w:cs="Times New Roman"/>
          <w:szCs w:val="22"/>
        </w:rPr>
      </w:pPr>
      <w:r>
        <w:rPr>
          <w:rFonts w:ascii="Times New Roman" w:hAnsi="Times New Roman" w:cs="Times New Roman"/>
          <w:szCs w:val="22"/>
        </w:rPr>
        <w:t xml:space="preserve">Opisna ocjena projekta/programa treba biti sukladna broju bodova iz brojčane ocjene. </w:t>
      </w:r>
    </w:p>
    <w:p w:rsidR="00CB4299" w:rsidRDefault="00CB4299">
      <w:pPr>
        <w:pStyle w:val="Text1"/>
        <w:spacing w:after="0"/>
        <w:ind w:left="720"/>
        <w:rPr>
          <w:rFonts w:ascii="Times New Roman" w:hAnsi="Times New Roman" w:cs="Times New Roman"/>
          <w:szCs w:val="22"/>
        </w:rPr>
      </w:pPr>
    </w:p>
    <w:p w:rsidR="00CB4299" w:rsidRDefault="00EB353E">
      <w:pPr>
        <w:pStyle w:val="Text1"/>
        <w:numPr>
          <w:ilvl w:val="0"/>
          <w:numId w:val="27"/>
        </w:numPr>
        <w:spacing w:after="0"/>
        <w:ind w:hanging="720"/>
      </w:pPr>
      <w:r>
        <w:rPr>
          <w:rFonts w:ascii="Times New Roman" w:hAnsi="Times New Roman" w:cs="Times New Roman"/>
          <w:szCs w:val="22"/>
        </w:rPr>
        <w:t>Svaki član Povjerenstva za ocjenjivanje programa/projekata (ili vanjski ocjenjivač i ocjenjivačica) samostalno ocjenjuje pojedine prijave udruga, upisujući svoja mišljenja o vrijednosti prijavljenih programa/projekata ocjenom od 1 do 5 za svako postavljeno pitanje u obrascu za procjenu i to za svaki pojedinačni program/projekt. Povjerenstvo za ocjenjivanje programa/projekata donosi privremenu bodovnu listu zbrajanjem pojedinačnih bodova najmanje dva ocjenjivača te izračunom aritmetičke sredine tih bodova koja se upisuje u skupni obrazac pojedine prijave i predstavlja ukupni broj bodova koji je program/projekt ostvario. Bodovna lista</w:t>
      </w:r>
      <w:r>
        <w:rPr>
          <w:rFonts w:ascii="Times New Roman" w:hAnsi="Times New Roman" w:cs="Times New Roman"/>
          <w:szCs w:val="22"/>
          <w:lang w:eastAsia="hr-HR"/>
        </w:rPr>
        <w:t xml:space="preserve"> sastoji se od prijava raspoređenih prema broju ostvarenih bodova, od one s najvećim brojem bodova prema onoj s najmanjim, a financiranje će ostvariti samo onoliki broj najbolje ocijenjenih prijava čiji zatraženi iznos zajedno ne premašuje ukupni planirani iznos natječaja.</w:t>
      </w:r>
    </w:p>
    <w:p w:rsidR="00CB4299" w:rsidRDefault="00CB4299">
      <w:pPr>
        <w:pStyle w:val="Text1"/>
        <w:spacing w:after="0"/>
        <w:ind w:left="720"/>
        <w:rPr>
          <w:rFonts w:ascii="Times New Roman" w:hAnsi="Times New Roman" w:cs="Times New Roman"/>
          <w:szCs w:val="22"/>
          <w:lang w:eastAsia="hr-HR"/>
        </w:rPr>
      </w:pPr>
    </w:p>
    <w:p w:rsidR="00CB4299" w:rsidRDefault="00EB353E">
      <w:pPr>
        <w:pStyle w:val="Text1"/>
        <w:numPr>
          <w:ilvl w:val="0"/>
          <w:numId w:val="27"/>
        </w:numPr>
        <w:spacing w:after="0"/>
        <w:ind w:hanging="720"/>
        <w:rPr>
          <w:rFonts w:ascii="Times New Roman" w:hAnsi="Times New Roman" w:cs="Times New Roman"/>
          <w:szCs w:val="22"/>
          <w:lang w:eastAsia="hr-HR"/>
        </w:rPr>
      </w:pPr>
      <w:r>
        <w:rPr>
          <w:rFonts w:ascii="Times New Roman" w:hAnsi="Times New Roman" w:cs="Times New Roman"/>
          <w:szCs w:val="22"/>
          <w:lang w:eastAsia="hr-HR"/>
        </w:rPr>
        <w:t>Programi/projekti koji prilikom postupka ocjenjivanja ne ostvare minimalno 40 bodova neće moći biti financirani kroz ovaj natječaj.</w:t>
      </w:r>
    </w:p>
    <w:p w:rsidR="00CB4299" w:rsidRDefault="00CB4299">
      <w:pPr>
        <w:jc w:val="both"/>
        <w:rPr>
          <w:lang w:eastAsia="hr-HR"/>
        </w:rPr>
      </w:pPr>
    </w:p>
    <w:p w:rsidR="00CB4299" w:rsidRDefault="00CB4299">
      <w:pPr>
        <w:jc w:val="both"/>
        <w:rPr>
          <w:lang w:eastAsia="hr-HR"/>
        </w:rPr>
      </w:pPr>
    </w:p>
    <w:p w:rsidR="00CB4299" w:rsidRDefault="00EB353E">
      <w:pPr>
        <w:pStyle w:val="Guidelines2"/>
        <w:spacing w:before="0" w:after="0"/>
        <w:rPr>
          <w:lang w:eastAsia="hr-HR"/>
        </w:rPr>
      </w:pPr>
      <w:r>
        <w:rPr>
          <w:bCs/>
          <w:lang w:eastAsia="hr-HR"/>
        </w:rPr>
        <w:t>6.</w:t>
      </w:r>
      <w:r>
        <w:rPr>
          <w:bCs/>
          <w:lang w:eastAsia="hr-HR"/>
        </w:rPr>
        <w:tab/>
      </w:r>
      <w:r>
        <w:rPr>
          <w:rFonts w:ascii="Times New Roman" w:hAnsi="Times New Roman" w:cs="Times New Roman"/>
          <w:lang w:eastAsia="hr-HR"/>
        </w:rPr>
        <w:t>POPIS NATJEČAJNE DOKUMENTACIJE</w:t>
      </w:r>
    </w:p>
    <w:p w:rsidR="00CB4299" w:rsidRDefault="00CB4299">
      <w:pPr>
        <w:pStyle w:val="Guidelines2"/>
        <w:spacing w:before="0" w:after="0"/>
        <w:rPr>
          <w:rFonts w:ascii="Times New Roman" w:hAnsi="Times New Roman" w:cs="Times New Roman"/>
          <w:lang w:eastAsia="hr-HR"/>
        </w:rPr>
      </w:pPr>
    </w:p>
    <w:p w:rsidR="00CB4299" w:rsidRDefault="00EB353E">
      <w:pPr>
        <w:numPr>
          <w:ilvl w:val="0"/>
          <w:numId w:val="10"/>
        </w:numPr>
        <w:jc w:val="both"/>
      </w:pPr>
      <w:r>
        <w:t>Obrazac opisa programa/projekta  (Obrazac B1),</w:t>
      </w:r>
    </w:p>
    <w:p w:rsidR="00CB4299" w:rsidRDefault="00EB353E">
      <w:pPr>
        <w:numPr>
          <w:ilvl w:val="0"/>
          <w:numId w:val="10"/>
        </w:numPr>
        <w:jc w:val="both"/>
      </w:pPr>
      <w:r>
        <w:t>Obrazac proračuna programa/projekta udruge (ObrazacB2),</w:t>
      </w:r>
    </w:p>
    <w:p w:rsidR="00CB4299" w:rsidRDefault="00EB353E">
      <w:pPr>
        <w:numPr>
          <w:ilvl w:val="0"/>
          <w:numId w:val="10"/>
        </w:numPr>
        <w:jc w:val="both"/>
      </w:pPr>
      <w:r>
        <w:t>Izjava o nepostojanju dvostrukog financiranja (Obrazac B3),</w:t>
      </w:r>
    </w:p>
    <w:p w:rsidR="00CB4299" w:rsidRDefault="00EB353E">
      <w:pPr>
        <w:numPr>
          <w:ilvl w:val="0"/>
          <w:numId w:val="10"/>
        </w:numPr>
        <w:jc w:val="both"/>
      </w:pPr>
      <w:r>
        <w:lastRenderedPageBreak/>
        <w:t>Izjava o partnerstvu (Obrazac B4),</w:t>
      </w:r>
    </w:p>
    <w:p w:rsidR="00CB4299" w:rsidRDefault="00EB353E">
      <w:pPr>
        <w:numPr>
          <w:ilvl w:val="0"/>
          <w:numId w:val="10"/>
        </w:numPr>
        <w:jc w:val="both"/>
      </w:pPr>
      <w:r>
        <w:t>Izjava o nekažnjavanju (Obrazac B5),</w:t>
      </w:r>
    </w:p>
    <w:p w:rsidR="00CB4299" w:rsidRDefault="00EB353E">
      <w:pPr>
        <w:numPr>
          <w:ilvl w:val="0"/>
          <w:numId w:val="10"/>
        </w:numPr>
        <w:jc w:val="both"/>
      </w:pPr>
      <w:r>
        <w:t>Obrazac za opisni izvještaj (Obrazac C1),</w:t>
      </w:r>
    </w:p>
    <w:p w:rsidR="00CB4299" w:rsidRDefault="00EB353E">
      <w:pPr>
        <w:numPr>
          <w:ilvl w:val="0"/>
          <w:numId w:val="10"/>
        </w:numPr>
        <w:jc w:val="both"/>
      </w:pPr>
      <w:r>
        <w:t>Obrazac za f</w:t>
      </w:r>
      <w:r w:rsidR="009F08A6">
        <w:t>inancijski izvještaj (Obrazac C2</w:t>
      </w:r>
      <w:r>
        <w:t>).</w:t>
      </w:r>
    </w:p>
    <w:p w:rsidR="00CB4299" w:rsidRDefault="00CB4299">
      <w:pPr>
        <w:rPr>
          <w:rFonts w:ascii="Arial Narrow" w:hAnsi="Arial Narrow" w:cs="Arial Narrow"/>
          <w:b/>
          <w:smallCaps/>
          <w:sz w:val="22"/>
          <w:szCs w:val="22"/>
          <w:highlight w:val="lightGray"/>
          <w:lang w:eastAsia="hr-HR"/>
        </w:rPr>
      </w:pPr>
    </w:p>
    <w:sectPr w:rsidR="00CB4299" w:rsidSect="00CB4299">
      <w:pgSz w:w="11906" w:h="16838"/>
      <w:pgMar w:top="1134" w:right="1134" w:bottom="1134" w:left="1134" w:header="0" w:footer="0" w:gutter="0"/>
      <w:pgNumType w:start="1"/>
      <w:cols w:space="720"/>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0B95" w:rsidRDefault="00840B95" w:rsidP="00CB4299">
      <w:r>
        <w:separator/>
      </w:r>
    </w:p>
  </w:endnote>
  <w:endnote w:type="continuationSeparator" w:id="0">
    <w:p w:rsidR="00840B95" w:rsidRDefault="00840B95" w:rsidP="00CB42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Liberation Serif">
    <w:altName w:val="Times New Roman"/>
    <w:charset w:val="EE"/>
    <w:family w:val="roman"/>
    <w:pitch w:val="variable"/>
    <w:sig w:usb0="E0000AFF" w:usb1="500078FF" w:usb2="00000021" w:usb3="00000000" w:csb0="000001BF" w:csb1="00000000"/>
  </w:font>
  <w:font w:name="WenQuanYi Micro Hei">
    <w:altName w:val="Times New Roman"/>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TimesNewRomanPS;Times New Roman">
    <w:altName w:val="Times New Roman"/>
    <w:panose1 w:val="00000000000000000000"/>
    <w:charset w:val="00"/>
    <w:family w:val="roman"/>
    <w:notTrueType/>
    <w:pitch w:val="default"/>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EE"/>
    <w:family w:val="swiss"/>
    <w:pitch w:val="variable"/>
    <w:sig w:usb0="E0000AFF" w:usb1="500078FF" w:usb2="00000021" w:usb3="00000000" w:csb0="000001BF" w:csb1="00000000"/>
  </w:font>
  <w:font w:name="Times New Roman Bold;Times New">
    <w:altName w:val="Times New Roman"/>
    <w:panose1 w:val="00000000000000000000"/>
    <w:charset w:val="00"/>
    <w:family w:val="roman"/>
    <w:notTrueType/>
    <w:pitch w:val="default"/>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0B95" w:rsidRDefault="00840B95">
      <w:r>
        <w:separator/>
      </w:r>
    </w:p>
  </w:footnote>
  <w:footnote w:type="continuationSeparator" w:id="0">
    <w:p w:rsidR="00840B95" w:rsidRDefault="00840B95">
      <w:r>
        <w:continuationSeparator/>
      </w:r>
    </w:p>
  </w:footnote>
  <w:footnote w:id="1">
    <w:p w:rsidR="00CB4299" w:rsidRDefault="00EB353E">
      <w:pPr>
        <w:pStyle w:val="FootnoteText"/>
        <w:ind w:left="0" w:firstLine="0"/>
      </w:pPr>
      <w:r>
        <w:rPr>
          <w:sz w:val="24"/>
        </w:rPr>
        <w:footnoteRef/>
      </w:r>
      <w:r>
        <w:rPr>
          <w:sz w:val="24"/>
        </w:rPr>
        <w:tab/>
        <w:t>*ovi bodovi množe se s 2 zbog svoje važnosti</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46F0E"/>
    <w:multiLevelType w:val="multilevel"/>
    <w:tmpl w:val="8CCCFC86"/>
    <w:lvl w:ilvl="0">
      <w:start w:val="1"/>
      <w:numFmt w:val="decimal"/>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7BF525F"/>
    <w:multiLevelType w:val="multilevel"/>
    <w:tmpl w:val="9184D776"/>
    <w:lvl w:ilvl="0">
      <w:start w:val="1"/>
      <w:numFmt w:val="bullet"/>
      <w:lvlText w:val=""/>
      <w:lvlJc w:val="left"/>
      <w:pPr>
        <w:ind w:left="72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E24B98"/>
    <w:multiLevelType w:val="multilevel"/>
    <w:tmpl w:val="B53C2E74"/>
    <w:lvl w:ilvl="0">
      <w:start w:val="1"/>
      <w:numFmt w:val="decimal"/>
      <w:lvlText w:val="%1."/>
      <w:lvlJc w:val="left"/>
      <w:pPr>
        <w:tabs>
          <w:tab w:val="num" w:pos="742"/>
        </w:tabs>
        <w:ind w:left="742" w:hanging="360"/>
      </w:pPr>
    </w:lvl>
    <w:lvl w:ilvl="1">
      <w:start w:val="1"/>
      <w:numFmt w:val="decimal"/>
      <w:lvlText w:val="%2."/>
      <w:lvlJc w:val="left"/>
      <w:pPr>
        <w:tabs>
          <w:tab w:val="num" w:pos="1102"/>
        </w:tabs>
        <w:ind w:left="1102" w:hanging="360"/>
      </w:pPr>
    </w:lvl>
    <w:lvl w:ilvl="2">
      <w:start w:val="1"/>
      <w:numFmt w:val="decimal"/>
      <w:lvlText w:val="%3."/>
      <w:lvlJc w:val="left"/>
      <w:pPr>
        <w:tabs>
          <w:tab w:val="num" w:pos="1462"/>
        </w:tabs>
        <w:ind w:left="1462" w:hanging="360"/>
      </w:pPr>
    </w:lvl>
    <w:lvl w:ilvl="3">
      <w:start w:val="1"/>
      <w:numFmt w:val="decimal"/>
      <w:lvlText w:val="%4."/>
      <w:lvlJc w:val="left"/>
      <w:pPr>
        <w:tabs>
          <w:tab w:val="num" w:pos="1822"/>
        </w:tabs>
        <w:ind w:left="1822" w:hanging="360"/>
      </w:pPr>
    </w:lvl>
    <w:lvl w:ilvl="4">
      <w:start w:val="1"/>
      <w:numFmt w:val="decimal"/>
      <w:lvlText w:val="%5."/>
      <w:lvlJc w:val="left"/>
      <w:pPr>
        <w:tabs>
          <w:tab w:val="num" w:pos="2182"/>
        </w:tabs>
        <w:ind w:left="2182" w:hanging="360"/>
      </w:pPr>
    </w:lvl>
    <w:lvl w:ilvl="5">
      <w:start w:val="1"/>
      <w:numFmt w:val="decimal"/>
      <w:lvlText w:val="%6."/>
      <w:lvlJc w:val="left"/>
      <w:pPr>
        <w:tabs>
          <w:tab w:val="num" w:pos="2542"/>
        </w:tabs>
        <w:ind w:left="2542" w:hanging="360"/>
      </w:pPr>
    </w:lvl>
    <w:lvl w:ilvl="6">
      <w:start w:val="1"/>
      <w:numFmt w:val="decimal"/>
      <w:lvlText w:val="%7."/>
      <w:lvlJc w:val="left"/>
      <w:pPr>
        <w:tabs>
          <w:tab w:val="num" w:pos="2902"/>
        </w:tabs>
        <w:ind w:left="2902" w:hanging="360"/>
      </w:pPr>
    </w:lvl>
    <w:lvl w:ilvl="7">
      <w:start w:val="1"/>
      <w:numFmt w:val="decimal"/>
      <w:lvlText w:val="%8."/>
      <w:lvlJc w:val="left"/>
      <w:pPr>
        <w:tabs>
          <w:tab w:val="num" w:pos="3262"/>
        </w:tabs>
        <w:ind w:left="3262" w:hanging="360"/>
      </w:pPr>
    </w:lvl>
    <w:lvl w:ilvl="8">
      <w:start w:val="1"/>
      <w:numFmt w:val="decimal"/>
      <w:lvlText w:val="%9."/>
      <w:lvlJc w:val="left"/>
      <w:pPr>
        <w:tabs>
          <w:tab w:val="num" w:pos="3622"/>
        </w:tabs>
        <w:ind w:left="3622" w:hanging="360"/>
      </w:pPr>
    </w:lvl>
  </w:abstractNum>
  <w:abstractNum w:abstractNumId="3" w15:restartNumberingAfterBreak="0">
    <w:nsid w:val="10B81B5E"/>
    <w:multiLevelType w:val="multilevel"/>
    <w:tmpl w:val="551A321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10DF6DD4"/>
    <w:multiLevelType w:val="multilevel"/>
    <w:tmpl w:val="541072B6"/>
    <w:lvl w:ilvl="0">
      <w:start w:val="1"/>
      <w:numFmt w:val="decimal"/>
      <w:lvlText w:val="%1."/>
      <w:lvlJc w:val="left"/>
      <w:pPr>
        <w:ind w:left="720" w:hanging="360"/>
      </w:pPr>
      <w:rPr>
        <w:szCs w:val="24"/>
        <w:lang w:val="hr-HR" w:eastAsia="hr-H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0650A3"/>
    <w:multiLevelType w:val="multilevel"/>
    <w:tmpl w:val="8A3CA4C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11A75B1E"/>
    <w:multiLevelType w:val="multilevel"/>
    <w:tmpl w:val="E512983E"/>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7" w15:restartNumberingAfterBreak="0">
    <w:nsid w:val="1F3153D0"/>
    <w:multiLevelType w:val="multilevel"/>
    <w:tmpl w:val="3DA0A71A"/>
    <w:lvl w:ilvl="0">
      <w:start w:val="1"/>
      <w:numFmt w:val="decimal"/>
      <w:lvlText w:val="%1."/>
      <w:lvlJc w:val="left"/>
      <w:pPr>
        <w:ind w:left="720" w:hanging="360"/>
      </w:pPr>
      <w:rPr>
        <w:szCs w:val="24"/>
        <w:lang w:val="hr-HR" w:eastAsia="hr-H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AF3B0D"/>
    <w:multiLevelType w:val="multilevel"/>
    <w:tmpl w:val="3CC824DC"/>
    <w:lvl w:ilvl="0">
      <w:start w:val="1"/>
      <w:numFmt w:val="bullet"/>
      <w:lvlText w:val=""/>
      <w:lvlJc w:val="left"/>
      <w:pPr>
        <w:tabs>
          <w:tab w:val="num" w:pos="283"/>
        </w:tabs>
        <w:ind w:left="283" w:hanging="283"/>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5322B3E"/>
    <w:multiLevelType w:val="multilevel"/>
    <w:tmpl w:val="53DA398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2A4003CB"/>
    <w:multiLevelType w:val="multilevel"/>
    <w:tmpl w:val="639A60EA"/>
    <w:lvl w:ilvl="0">
      <w:start w:val="1"/>
      <w:numFmt w:val="decimal"/>
      <w:lvlText w:val="%1."/>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C84766A"/>
    <w:multiLevelType w:val="multilevel"/>
    <w:tmpl w:val="4468B33E"/>
    <w:lvl w:ilvl="0">
      <w:start w:val="1"/>
      <w:numFmt w:val="upperLetter"/>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2CC368AA"/>
    <w:multiLevelType w:val="multilevel"/>
    <w:tmpl w:val="0BB22ECC"/>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2E5D605B"/>
    <w:multiLevelType w:val="multilevel"/>
    <w:tmpl w:val="8DD491C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34DF17B7"/>
    <w:multiLevelType w:val="multilevel"/>
    <w:tmpl w:val="E6E2FA0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40AB24AD"/>
    <w:multiLevelType w:val="multilevel"/>
    <w:tmpl w:val="5CE4F946"/>
    <w:lvl w:ilvl="0">
      <w:start w:val="1"/>
      <w:numFmt w:val="bullet"/>
      <w:lvlText w:val=""/>
      <w:lvlJc w:val="left"/>
      <w:pPr>
        <w:ind w:left="72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1EE17A4"/>
    <w:multiLevelType w:val="multilevel"/>
    <w:tmpl w:val="3A507C8C"/>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15:restartNumberingAfterBreak="0">
    <w:nsid w:val="4293416E"/>
    <w:multiLevelType w:val="multilevel"/>
    <w:tmpl w:val="BA4A5154"/>
    <w:lvl w:ilvl="0">
      <w:start w:val="1"/>
      <w:numFmt w:val="bullet"/>
      <w:lvlText w:val=""/>
      <w:lvlJc w:val="left"/>
      <w:pPr>
        <w:ind w:left="72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31077BF"/>
    <w:multiLevelType w:val="multilevel"/>
    <w:tmpl w:val="6C5EDEA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15:restartNumberingAfterBreak="0">
    <w:nsid w:val="44815698"/>
    <w:multiLevelType w:val="multilevel"/>
    <w:tmpl w:val="9666661C"/>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45285ACF"/>
    <w:multiLevelType w:val="multilevel"/>
    <w:tmpl w:val="EFE0E96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15:restartNumberingAfterBreak="0">
    <w:nsid w:val="51777849"/>
    <w:multiLevelType w:val="multilevel"/>
    <w:tmpl w:val="B882C36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15:restartNumberingAfterBreak="0">
    <w:nsid w:val="560711E3"/>
    <w:multiLevelType w:val="multilevel"/>
    <w:tmpl w:val="B4F224E6"/>
    <w:lvl w:ilvl="0">
      <w:start w:val="1"/>
      <w:numFmt w:val="bullet"/>
      <w:lvlText w:val="–"/>
      <w:lvlJc w:val="left"/>
      <w:pPr>
        <w:tabs>
          <w:tab w:val="num" w:pos="283"/>
        </w:tabs>
        <w:ind w:left="283" w:hanging="283"/>
      </w:pPr>
      <w:rPr>
        <w:rFonts w:ascii="Times New Roman" w:hAnsi="Times New Roman" w:cs="Times New Roman" w:hint="default"/>
      </w:rPr>
    </w:lvl>
    <w:lvl w:ilvl="1">
      <w:numFmt w:val="decimal"/>
      <w:lvlText w:val="%2"/>
      <w:lvlJc w:val="left"/>
      <w:pPr>
        <w:ind w:left="0" w:firstLine="0"/>
      </w:pPr>
    </w:lvl>
    <w:lvl w:ilvl="2">
      <w:numFmt w:val="decimal"/>
      <w:lvlText w:val="%3"/>
      <w:lvlJc w:val="left"/>
      <w:pPr>
        <w:ind w:left="0" w:firstLine="0"/>
      </w:pPr>
    </w:lvl>
    <w:lvl w:ilvl="3">
      <w:numFmt w:val="decimal"/>
      <w:lvlText w:val="%4"/>
      <w:lvlJc w:val="left"/>
      <w:pPr>
        <w:ind w:left="0" w:firstLine="0"/>
      </w:pPr>
    </w:lvl>
    <w:lvl w:ilvl="4">
      <w:numFmt w:val="decimal"/>
      <w:lvlText w:val="%5"/>
      <w:lvlJc w:val="left"/>
      <w:pPr>
        <w:ind w:left="0" w:firstLine="0"/>
      </w:pPr>
    </w:lvl>
    <w:lvl w:ilvl="5">
      <w:numFmt w:val="decimal"/>
      <w:lvlText w:val="%6"/>
      <w:lvlJc w:val="left"/>
      <w:pPr>
        <w:ind w:left="0" w:firstLine="0"/>
      </w:pPr>
    </w:lvl>
    <w:lvl w:ilvl="6">
      <w:numFmt w:val="decimal"/>
      <w:lvlText w:val="%7"/>
      <w:lvlJc w:val="left"/>
      <w:pPr>
        <w:ind w:left="0" w:firstLine="0"/>
      </w:pPr>
    </w:lvl>
    <w:lvl w:ilvl="7">
      <w:numFmt w:val="decimal"/>
      <w:lvlText w:val="%8"/>
      <w:lvlJc w:val="left"/>
      <w:pPr>
        <w:ind w:left="0" w:firstLine="0"/>
      </w:pPr>
    </w:lvl>
    <w:lvl w:ilvl="8">
      <w:numFmt w:val="decimal"/>
      <w:lvlText w:val="%9"/>
      <w:lvlJc w:val="left"/>
      <w:pPr>
        <w:ind w:left="0" w:firstLine="0"/>
      </w:pPr>
    </w:lvl>
  </w:abstractNum>
  <w:abstractNum w:abstractNumId="23" w15:restartNumberingAfterBreak="0">
    <w:nsid w:val="59E201B7"/>
    <w:multiLevelType w:val="multilevel"/>
    <w:tmpl w:val="ED1E4D9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15:restartNumberingAfterBreak="0">
    <w:nsid w:val="5F202229"/>
    <w:multiLevelType w:val="multilevel"/>
    <w:tmpl w:val="620CE3F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15:restartNumberingAfterBreak="0">
    <w:nsid w:val="672955EE"/>
    <w:multiLevelType w:val="multilevel"/>
    <w:tmpl w:val="C7E2DB98"/>
    <w:lvl w:ilvl="0">
      <w:start w:val="1"/>
      <w:numFmt w:val="decimal"/>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15:restartNumberingAfterBreak="0">
    <w:nsid w:val="6D540FAD"/>
    <w:multiLevelType w:val="multilevel"/>
    <w:tmpl w:val="4288E43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15:restartNumberingAfterBreak="0">
    <w:nsid w:val="79382A63"/>
    <w:multiLevelType w:val="multilevel"/>
    <w:tmpl w:val="BDCCDF0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15:restartNumberingAfterBreak="0">
    <w:nsid w:val="7A3801EA"/>
    <w:multiLevelType w:val="multilevel"/>
    <w:tmpl w:val="5232D168"/>
    <w:lvl w:ilvl="0">
      <w:start w:val="1"/>
      <w:numFmt w:val="bullet"/>
      <w:lvlText w:val=""/>
      <w:lvlJc w:val="left"/>
      <w:pPr>
        <w:tabs>
          <w:tab w:val="num" w:pos="1492"/>
        </w:tabs>
        <w:ind w:left="1492" w:hanging="360"/>
      </w:pPr>
      <w:rPr>
        <w:rFonts w:ascii="Symbol" w:hAnsi="Symbol" w:cs="Symbol" w:hint="default"/>
      </w:rPr>
    </w:lvl>
    <w:lvl w:ilvl="1">
      <w:numFmt w:val="decimal"/>
      <w:lvlText w:val="%2"/>
      <w:lvlJc w:val="left"/>
      <w:pPr>
        <w:ind w:left="0" w:firstLine="0"/>
      </w:pPr>
    </w:lvl>
    <w:lvl w:ilvl="2">
      <w:numFmt w:val="decimal"/>
      <w:lvlText w:val="%3"/>
      <w:lvlJc w:val="left"/>
      <w:pPr>
        <w:ind w:left="0" w:firstLine="0"/>
      </w:pPr>
    </w:lvl>
    <w:lvl w:ilvl="3">
      <w:numFmt w:val="decimal"/>
      <w:lvlText w:val="%4"/>
      <w:lvlJc w:val="left"/>
      <w:pPr>
        <w:ind w:left="0" w:firstLine="0"/>
      </w:pPr>
    </w:lvl>
    <w:lvl w:ilvl="4">
      <w:numFmt w:val="decimal"/>
      <w:lvlText w:val="%5"/>
      <w:lvlJc w:val="left"/>
      <w:pPr>
        <w:ind w:left="0" w:firstLine="0"/>
      </w:pPr>
    </w:lvl>
    <w:lvl w:ilvl="5">
      <w:numFmt w:val="decimal"/>
      <w:lvlText w:val="%6"/>
      <w:lvlJc w:val="left"/>
      <w:pPr>
        <w:ind w:left="0" w:firstLine="0"/>
      </w:pPr>
    </w:lvl>
    <w:lvl w:ilvl="6">
      <w:numFmt w:val="decimal"/>
      <w:lvlText w:val="%7"/>
      <w:lvlJc w:val="left"/>
      <w:pPr>
        <w:ind w:left="0" w:firstLine="0"/>
      </w:pPr>
    </w:lvl>
    <w:lvl w:ilvl="7">
      <w:numFmt w:val="decimal"/>
      <w:lvlText w:val="%8"/>
      <w:lvlJc w:val="left"/>
      <w:pPr>
        <w:ind w:left="0" w:firstLine="0"/>
      </w:pPr>
    </w:lvl>
    <w:lvl w:ilvl="8">
      <w:numFmt w:val="decimal"/>
      <w:lvlText w:val="%9"/>
      <w:lvlJc w:val="left"/>
      <w:pPr>
        <w:ind w:left="0" w:firstLine="0"/>
      </w:pPr>
    </w:lvl>
  </w:abstractNum>
  <w:num w:numId="1">
    <w:abstractNumId w:val="6"/>
  </w:num>
  <w:num w:numId="2">
    <w:abstractNumId w:val="4"/>
  </w:num>
  <w:num w:numId="3">
    <w:abstractNumId w:val="7"/>
  </w:num>
  <w:num w:numId="4">
    <w:abstractNumId w:val="8"/>
  </w:num>
  <w:num w:numId="5">
    <w:abstractNumId w:val="17"/>
  </w:num>
  <w:num w:numId="6">
    <w:abstractNumId w:val="15"/>
  </w:num>
  <w:num w:numId="7">
    <w:abstractNumId w:val="22"/>
  </w:num>
  <w:num w:numId="8">
    <w:abstractNumId w:val="28"/>
  </w:num>
  <w:num w:numId="9">
    <w:abstractNumId w:val="1"/>
  </w:num>
  <w:num w:numId="10">
    <w:abstractNumId w:val="10"/>
  </w:num>
  <w:num w:numId="11">
    <w:abstractNumId w:val="13"/>
  </w:num>
  <w:num w:numId="12">
    <w:abstractNumId w:val="18"/>
  </w:num>
  <w:num w:numId="13">
    <w:abstractNumId w:val="14"/>
  </w:num>
  <w:num w:numId="14">
    <w:abstractNumId w:val="0"/>
  </w:num>
  <w:num w:numId="15">
    <w:abstractNumId w:val="9"/>
  </w:num>
  <w:num w:numId="16">
    <w:abstractNumId w:val="27"/>
  </w:num>
  <w:num w:numId="17">
    <w:abstractNumId w:val="16"/>
  </w:num>
  <w:num w:numId="18">
    <w:abstractNumId w:val="19"/>
  </w:num>
  <w:num w:numId="19">
    <w:abstractNumId w:val="24"/>
  </w:num>
  <w:num w:numId="20">
    <w:abstractNumId w:val="12"/>
  </w:num>
  <w:num w:numId="21">
    <w:abstractNumId w:val="23"/>
  </w:num>
  <w:num w:numId="22">
    <w:abstractNumId w:val="3"/>
  </w:num>
  <w:num w:numId="23">
    <w:abstractNumId w:val="11"/>
  </w:num>
  <w:num w:numId="24">
    <w:abstractNumId w:val="26"/>
  </w:num>
  <w:num w:numId="25">
    <w:abstractNumId w:val="20"/>
  </w:num>
  <w:num w:numId="26">
    <w:abstractNumId w:val="5"/>
  </w:num>
  <w:num w:numId="27">
    <w:abstractNumId w:val="21"/>
  </w:num>
  <w:num w:numId="28">
    <w:abstractNumId w:val="25"/>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4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299"/>
    <w:rsid w:val="000257E0"/>
    <w:rsid w:val="00113762"/>
    <w:rsid w:val="001C3F2F"/>
    <w:rsid w:val="00206F67"/>
    <w:rsid w:val="00211D48"/>
    <w:rsid w:val="002C7235"/>
    <w:rsid w:val="0035183B"/>
    <w:rsid w:val="003A05FE"/>
    <w:rsid w:val="003D55CA"/>
    <w:rsid w:val="003F4BC9"/>
    <w:rsid w:val="004031F0"/>
    <w:rsid w:val="004273D0"/>
    <w:rsid w:val="004D544A"/>
    <w:rsid w:val="00526E9C"/>
    <w:rsid w:val="00567EBB"/>
    <w:rsid w:val="00590478"/>
    <w:rsid w:val="006753B5"/>
    <w:rsid w:val="00733AF4"/>
    <w:rsid w:val="007568FD"/>
    <w:rsid w:val="007E773C"/>
    <w:rsid w:val="00840B95"/>
    <w:rsid w:val="0089621C"/>
    <w:rsid w:val="008C4EDD"/>
    <w:rsid w:val="008D1A5B"/>
    <w:rsid w:val="00923EBD"/>
    <w:rsid w:val="009748FD"/>
    <w:rsid w:val="009C7F46"/>
    <w:rsid w:val="009F08A6"/>
    <w:rsid w:val="00BA7340"/>
    <w:rsid w:val="00C36950"/>
    <w:rsid w:val="00C85169"/>
    <w:rsid w:val="00CB4299"/>
    <w:rsid w:val="00D3243F"/>
    <w:rsid w:val="00E82FE5"/>
    <w:rsid w:val="00EA25CB"/>
    <w:rsid w:val="00EB353E"/>
    <w:rsid w:val="00F27A57"/>
    <w:rsid w:val="00F3110F"/>
    <w:rsid w:val="00F341A8"/>
    <w:rsid w:val="00FA49FC"/>
    <w:rsid w:val="00FC1DF9"/>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23FBF"/>
  <w15:docId w15:val="{7AC3361E-5B6D-421D-94E6-CC8D27EC4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WenQuanYi Micro Hei" w:hAnsi="Liberation Serif" w:cs="Lohit Devanagari"/>
        <w:sz w:val="24"/>
        <w:szCs w:val="24"/>
        <w:lang w:val="hr-HR"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4299"/>
  </w:style>
  <w:style w:type="paragraph" w:styleId="Heading2">
    <w:name w:val="heading 2"/>
    <w:basedOn w:val="Normal"/>
    <w:next w:val="Normal"/>
    <w:qFormat/>
    <w:rsid w:val="00CB4299"/>
    <w:pPr>
      <w:keepNext/>
      <w:keepLines/>
      <w:tabs>
        <w:tab w:val="left" w:pos="283"/>
      </w:tabs>
      <w:spacing w:after="120"/>
      <w:ind w:left="283" w:hanging="283"/>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2z0">
    <w:name w:val="WW8Num32z0"/>
    <w:qFormat/>
    <w:rsid w:val="00CB4299"/>
    <w:rPr>
      <w:szCs w:val="24"/>
      <w:lang w:val="hr-HR" w:eastAsia="hr-HR"/>
    </w:rPr>
  </w:style>
  <w:style w:type="character" w:customStyle="1" w:styleId="WW8Num32z1">
    <w:name w:val="WW8Num32z1"/>
    <w:qFormat/>
    <w:rsid w:val="00CB4299"/>
  </w:style>
  <w:style w:type="character" w:customStyle="1" w:styleId="WW8Num32z2">
    <w:name w:val="WW8Num32z2"/>
    <w:qFormat/>
    <w:rsid w:val="00CB4299"/>
  </w:style>
  <w:style w:type="character" w:customStyle="1" w:styleId="WW8Num32z3">
    <w:name w:val="WW8Num32z3"/>
    <w:qFormat/>
    <w:rsid w:val="00CB4299"/>
  </w:style>
  <w:style w:type="character" w:customStyle="1" w:styleId="WW8Num32z4">
    <w:name w:val="WW8Num32z4"/>
    <w:qFormat/>
    <w:rsid w:val="00CB4299"/>
  </w:style>
  <w:style w:type="character" w:customStyle="1" w:styleId="WW8Num32z5">
    <w:name w:val="WW8Num32z5"/>
    <w:qFormat/>
    <w:rsid w:val="00CB4299"/>
  </w:style>
  <w:style w:type="character" w:customStyle="1" w:styleId="WW8Num32z6">
    <w:name w:val="WW8Num32z6"/>
    <w:qFormat/>
    <w:rsid w:val="00CB4299"/>
  </w:style>
  <w:style w:type="character" w:customStyle="1" w:styleId="WW8Num32z7">
    <w:name w:val="WW8Num32z7"/>
    <w:qFormat/>
    <w:rsid w:val="00CB4299"/>
  </w:style>
  <w:style w:type="character" w:customStyle="1" w:styleId="WW8Num32z8">
    <w:name w:val="WW8Num32z8"/>
    <w:qFormat/>
    <w:rsid w:val="00CB4299"/>
  </w:style>
  <w:style w:type="character" w:customStyle="1" w:styleId="FootnoteCharacters">
    <w:name w:val="Footnote Characters"/>
    <w:qFormat/>
    <w:rsid w:val="00CB4299"/>
    <w:rPr>
      <w:rFonts w:ascii="TimesNewRomanPS;Times New Roman" w:hAnsi="TimesNewRomanPS;Times New Roman" w:cs="TimesNewRomanPS;Times New Roman"/>
      <w:position w:val="6"/>
      <w:sz w:val="18"/>
    </w:rPr>
  </w:style>
  <w:style w:type="character" w:customStyle="1" w:styleId="WW8Num12z0">
    <w:name w:val="WW8Num12z0"/>
    <w:qFormat/>
    <w:rsid w:val="00CB4299"/>
    <w:rPr>
      <w:szCs w:val="24"/>
      <w:lang w:val="hr-HR" w:eastAsia="hr-HR"/>
    </w:rPr>
  </w:style>
  <w:style w:type="character" w:customStyle="1" w:styleId="WW8Num12z1">
    <w:name w:val="WW8Num12z1"/>
    <w:qFormat/>
    <w:rsid w:val="00CB4299"/>
  </w:style>
  <w:style w:type="character" w:customStyle="1" w:styleId="WW8Num12z2">
    <w:name w:val="WW8Num12z2"/>
    <w:qFormat/>
    <w:rsid w:val="00CB4299"/>
  </w:style>
  <w:style w:type="character" w:customStyle="1" w:styleId="WW8Num12z3">
    <w:name w:val="WW8Num12z3"/>
    <w:qFormat/>
    <w:rsid w:val="00CB4299"/>
  </w:style>
  <w:style w:type="character" w:customStyle="1" w:styleId="WW8Num12z4">
    <w:name w:val="WW8Num12z4"/>
    <w:qFormat/>
    <w:rsid w:val="00CB4299"/>
  </w:style>
  <w:style w:type="character" w:customStyle="1" w:styleId="WW8Num12z5">
    <w:name w:val="WW8Num12z5"/>
    <w:qFormat/>
    <w:rsid w:val="00CB4299"/>
  </w:style>
  <w:style w:type="character" w:customStyle="1" w:styleId="WW8Num12z6">
    <w:name w:val="WW8Num12z6"/>
    <w:qFormat/>
    <w:rsid w:val="00CB4299"/>
  </w:style>
  <w:style w:type="character" w:customStyle="1" w:styleId="WW8Num12z7">
    <w:name w:val="WW8Num12z7"/>
    <w:qFormat/>
    <w:rsid w:val="00CB4299"/>
  </w:style>
  <w:style w:type="character" w:customStyle="1" w:styleId="WW8Num12z8">
    <w:name w:val="WW8Num12z8"/>
    <w:qFormat/>
    <w:rsid w:val="00CB4299"/>
  </w:style>
  <w:style w:type="character" w:customStyle="1" w:styleId="WW8Num23z0">
    <w:name w:val="WW8Num23z0"/>
    <w:qFormat/>
    <w:rsid w:val="00CB4299"/>
    <w:rPr>
      <w:rFonts w:ascii="Symbol" w:hAnsi="Symbol" w:cs="Symbol"/>
    </w:rPr>
  </w:style>
  <w:style w:type="character" w:customStyle="1" w:styleId="WW8Num24z0">
    <w:name w:val="WW8Num24z0"/>
    <w:qFormat/>
    <w:rsid w:val="00CB4299"/>
    <w:rPr>
      <w:lang w:val="hr-HR"/>
    </w:rPr>
  </w:style>
  <w:style w:type="character" w:customStyle="1" w:styleId="WW8Num24z1">
    <w:name w:val="WW8Num24z1"/>
    <w:qFormat/>
    <w:rsid w:val="00CB4299"/>
  </w:style>
  <w:style w:type="character" w:customStyle="1" w:styleId="WW8Num24z2">
    <w:name w:val="WW8Num24z2"/>
    <w:qFormat/>
    <w:rsid w:val="00CB4299"/>
  </w:style>
  <w:style w:type="character" w:customStyle="1" w:styleId="WW8Num24z3">
    <w:name w:val="WW8Num24z3"/>
    <w:qFormat/>
    <w:rsid w:val="00CB4299"/>
  </w:style>
  <w:style w:type="character" w:customStyle="1" w:styleId="WW8Num24z4">
    <w:name w:val="WW8Num24z4"/>
    <w:qFormat/>
    <w:rsid w:val="00CB4299"/>
  </w:style>
  <w:style w:type="character" w:customStyle="1" w:styleId="WW8Num24z5">
    <w:name w:val="WW8Num24z5"/>
    <w:qFormat/>
    <w:rsid w:val="00CB4299"/>
  </w:style>
  <w:style w:type="character" w:customStyle="1" w:styleId="WW8Num24z6">
    <w:name w:val="WW8Num24z6"/>
    <w:qFormat/>
    <w:rsid w:val="00CB4299"/>
  </w:style>
  <w:style w:type="character" w:customStyle="1" w:styleId="WW8Num24z7">
    <w:name w:val="WW8Num24z7"/>
    <w:qFormat/>
    <w:rsid w:val="00CB4299"/>
  </w:style>
  <w:style w:type="character" w:customStyle="1" w:styleId="WW8Num24z8">
    <w:name w:val="WW8Num24z8"/>
    <w:qFormat/>
    <w:rsid w:val="00CB4299"/>
  </w:style>
  <w:style w:type="character" w:customStyle="1" w:styleId="WW8Num29z0">
    <w:name w:val="WW8Num29z0"/>
    <w:qFormat/>
    <w:rsid w:val="00CB4299"/>
    <w:rPr>
      <w:b/>
      <w:szCs w:val="24"/>
    </w:rPr>
  </w:style>
  <w:style w:type="character" w:customStyle="1" w:styleId="WW8Num29z1">
    <w:name w:val="WW8Num29z1"/>
    <w:qFormat/>
    <w:rsid w:val="00CB4299"/>
  </w:style>
  <w:style w:type="character" w:customStyle="1" w:styleId="WW8Num29z2">
    <w:name w:val="WW8Num29z2"/>
    <w:qFormat/>
    <w:rsid w:val="00CB4299"/>
  </w:style>
  <w:style w:type="character" w:customStyle="1" w:styleId="WW8Num29z3">
    <w:name w:val="WW8Num29z3"/>
    <w:qFormat/>
    <w:rsid w:val="00CB4299"/>
  </w:style>
  <w:style w:type="character" w:customStyle="1" w:styleId="WW8Num29z4">
    <w:name w:val="WW8Num29z4"/>
    <w:qFormat/>
    <w:rsid w:val="00CB4299"/>
  </w:style>
  <w:style w:type="character" w:customStyle="1" w:styleId="WW8Num29z5">
    <w:name w:val="WW8Num29z5"/>
    <w:qFormat/>
    <w:rsid w:val="00CB4299"/>
  </w:style>
  <w:style w:type="character" w:customStyle="1" w:styleId="WW8Num29z6">
    <w:name w:val="WW8Num29z6"/>
    <w:qFormat/>
    <w:rsid w:val="00CB4299"/>
  </w:style>
  <w:style w:type="character" w:customStyle="1" w:styleId="WW8Num29z7">
    <w:name w:val="WW8Num29z7"/>
    <w:qFormat/>
    <w:rsid w:val="00CB4299"/>
  </w:style>
  <w:style w:type="character" w:customStyle="1" w:styleId="WW8Num29z8">
    <w:name w:val="WW8Num29z8"/>
    <w:qFormat/>
    <w:rsid w:val="00CB4299"/>
  </w:style>
  <w:style w:type="character" w:customStyle="1" w:styleId="WW8Num9z0">
    <w:name w:val="WW8Num9z0"/>
    <w:qFormat/>
    <w:rsid w:val="00CB4299"/>
    <w:rPr>
      <w:b w:val="0"/>
      <w:szCs w:val="24"/>
    </w:rPr>
  </w:style>
  <w:style w:type="character" w:customStyle="1" w:styleId="WW8Num9z1">
    <w:name w:val="WW8Num9z1"/>
    <w:qFormat/>
    <w:rsid w:val="00CB4299"/>
  </w:style>
  <w:style w:type="character" w:customStyle="1" w:styleId="WW8Num9z2">
    <w:name w:val="WW8Num9z2"/>
    <w:qFormat/>
    <w:rsid w:val="00CB4299"/>
  </w:style>
  <w:style w:type="character" w:customStyle="1" w:styleId="WW8Num9z3">
    <w:name w:val="WW8Num9z3"/>
    <w:qFormat/>
    <w:rsid w:val="00CB4299"/>
  </w:style>
  <w:style w:type="character" w:customStyle="1" w:styleId="WW8Num9z4">
    <w:name w:val="WW8Num9z4"/>
    <w:qFormat/>
    <w:rsid w:val="00CB4299"/>
  </w:style>
  <w:style w:type="character" w:customStyle="1" w:styleId="WW8Num9z5">
    <w:name w:val="WW8Num9z5"/>
    <w:qFormat/>
    <w:rsid w:val="00CB4299"/>
  </w:style>
  <w:style w:type="character" w:customStyle="1" w:styleId="WW8Num9z6">
    <w:name w:val="WW8Num9z6"/>
    <w:qFormat/>
    <w:rsid w:val="00CB4299"/>
  </w:style>
  <w:style w:type="character" w:customStyle="1" w:styleId="WW8Num9z7">
    <w:name w:val="WW8Num9z7"/>
    <w:qFormat/>
    <w:rsid w:val="00CB4299"/>
  </w:style>
  <w:style w:type="character" w:customStyle="1" w:styleId="WW8Num9z8">
    <w:name w:val="WW8Num9z8"/>
    <w:qFormat/>
    <w:rsid w:val="00CB4299"/>
  </w:style>
  <w:style w:type="character" w:customStyle="1" w:styleId="WW8Num22z0">
    <w:name w:val="WW8Num22z0"/>
    <w:qFormat/>
    <w:rsid w:val="00CB4299"/>
    <w:rPr>
      <w:b w:val="0"/>
      <w:szCs w:val="24"/>
    </w:rPr>
  </w:style>
  <w:style w:type="character" w:customStyle="1" w:styleId="WW8Num22z1">
    <w:name w:val="WW8Num22z1"/>
    <w:qFormat/>
    <w:rsid w:val="00CB4299"/>
  </w:style>
  <w:style w:type="character" w:customStyle="1" w:styleId="WW8Num22z2">
    <w:name w:val="WW8Num22z2"/>
    <w:qFormat/>
    <w:rsid w:val="00CB4299"/>
  </w:style>
  <w:style w:type="character" w:customStyle="1" w:styleId="WW8Num22z3">
    <w:name w:val="WW8Num22z3"/>
    <w:qFormat/>
    <w:rsid w:val="00CB4299"/>
  </w:style>
  <w:style w:type="character" w:customStyle="1" w:styleId="WW8Num22z4">
    <w:name w:val="WW8Num22z4"/>
    <w:qFormat/>
    <w:rsid w:val="00CB4299"/>
  </w:style>
  <w:style w:type="character" w:customStyle="1" w:styleId="WW8Num22z5">
    <w:name w:val="WW8Num22z5"/>
    <w:qFormat/>
    <w:rsid w:val="00CB4299"/>
  </w:style>
  <w:style w:type="character" w:customStyle="1" w:styleId="WW8Num22z6">
    <w:name w:val="WW8Num22z6"/>
    <w:qFormat/>
    <w:rsid w:val="00CB4299"/>
  </w:style>
  <w:style w:type="character" w:customStyle="1" w:styleId="WW8Num22z7">
    <w:name w:val="WW8Num22z7"/>
    <w:qFormat/>
    <w:rsid w:val="00CB4299"/>
  </w:style>
  <w:style w:type="character" w:customStyle="1" w:styleId="WW8Num22z8">
    <w:name w:val="WW8Num22z8"/>
    <w:qFormat/>
    <w:rsid w:val="00CB4299"/>
  </w:style>
  <w:style w:type="character" w:customStyle="1" w:styleId="WW8Num15z0">
    <w:name w:val="WW8Num15z0"/>
    <w:qFormat/>
    <w:rsid w:val="00CB4299"/>
    <w:rPr>
      <w:szCs w:val="24"/>
    </w:rPr>
  </w:style>
  <w:style w:type="character" w:customStyle="1" w:styleId="WW8Num15z1">
    <w:name w:val="WW8Num15z1"/>
    <w:qFormat/>
    <w:rsid w:val="00CB4299"/>
  </w:style>
  <w:style w:type="character" w:customStyle="1" w:styleId="WW8Num15z2">
    <w:name w:val="WW8Num15z2"/>
    <w:qFormat/>
    <w:rsid w:val="00CB4299"/>
  </w:style>
  <w:style w:type="character" w:customStyle="1" w:styleId="WW8Num15z3">
    <w:name w:val="WW8Num15z3"/>
    <w:qFormat/>
    <w:rsid w:val="00CB4299"/>
  </w:style>
  <w:style w:type="character" w:customStyle="1" w:styleId="WW8Num15z4">
    <w:name w:val="WW8Num15z4"/>
    <w:qFormat/>
    <w:rsid w:val="00CB4299"/>
  </w:style>
  <w:style w:type="character" w:customStyle="1" w:styleId="WW8Num15z5">
    <w:name w:val="WW8Num15z5"/>
    <w:qFormat/>
    <w:rsid w:val="00CB4299"/>
  </w:style>
  <w:style w:type="character" w:customStyle="1" w:styleId="WW8Num15z6">
    <w:name w:val="WW8Num15z6"/>
    <w:qFormat/>
    <w:rsid w:val="00CB4299"/>
  </w:style>
  <w:style w:type="character" w:customStyle="1" w:styleId="WW8Num15z7">
    <w:name w:val="WW8Num15z7"/>
    <w:qFormat/>
    <w:rsid w:val="00CB4299"/>
  </w:style>
  <w:style w:type="character" w:customStyle="1" w:styleId="WW8Num15z8">
    <w:name w:val="WW8Num15z8"/>
    <w:qFormat/>
    <w:rsid w:val="00CB4299"/>
  </w:style>
  <w:style w:type="character" w:customStyle="1" w:styleId="WW8Num8z0">
    <w:name w:val="WW8Num8z0"/>
    <w:qFormat/>
    <w:rsid w:val="00CB4299"/>
    <w:rPr>
      <w:rFonts w:ascii="Calibri" w:eastAsia="Calibri" w:hAnsi="Calibri" w:cs="Times New Roman"/>
    </w:rPr>
  </w:style>
  <w:style w:type="character" w:customStyle="1" w:styleId="WW8Num8z1">
    <w:name w:val="WW8Num8z1"/>
    <w:qFormat/>
    <w:rsid w:val="00CB4299"/>
    <w:rPr>
      <w:rFonts w:ascii="Courier New" w:hAnsi="Courier New" w:cs="Courier New"/>
    </w:rPr>
  </w:style>
  <w:style w:type="character" w:customStyle="1" w:styleId="WW8Num8z2">
    <w:name w:val="WW8Num8z2"/>
    <w:qFormat/>
    <w:rsid w:val="00CB4299"/>
    <w:rPr>
      <w:rFonts w:ascii="Wingdings" w:hAnsi="Wingdings" w:cs="Wingdings"/>
    </w:rPr>
  </w:style>
  <w:style w:type="character" w:customStyle="1" w:styleId="WW8Num8z3">
    <w:name w:val="WW8Num8z3"/>
    <w:qFormat/>
    <w:rsid w:val="00CB4299"/>
    <w:rPr>
      <w:rFonts w:ascii="Symbol" w:hAnsi="Symbol" w:cs="Symbol"/>
    </w:rPr>
  </w:style>
  <w:style w:type="character" w:customStyle="1" w:styleId="WW8Num27z0">
    <w:name w:val="WW8Num27z0"/>
    <w:qFormat/>
    <w:rsid w:val="00CB4299"/>
    <w:rPr>
      <w:rFonts w:ascii="Symbol" w:hAnsi="Symbol" w:cs="Symbol"/>
      <w:szCs w:val="24"/>
      <w:lang w:val="hr-HR"/>
    </w:rPr>
  </w:style>
  <w:style w:type="character" w:customStyle="1" w:styleId="WW8Num27z1">
    <w:name w:val="WW8Num27z1"/>
    <w:qFormat/>
    <w:rsid w:val="00CB4299"/>
    <w:rPr>
      <w:rFonts w:ascii="Courier New" w:hAnsi="Courier New" w:cs="Courier New"/>
    </w:rPr>
  </w:style>
  <w:style w:type="character" w:customStyle="1" w:styleId="WW8Num27z2">
    <w:name w:val="WW8Num27z2"/>
    <w:qFormat/>
    <w:rsid w:val="00CB4299"/>
    <w:rPr>
      <w:rFonts w:ascii="Wingdings" w:hAnsi="Wingdings" w:cs="Wingdings"/>
    </w:rPr>
  </w:style>
  <w:style w:type="character" w:customStyle="1" w:styleId="WW8Num17z0">
    <w:name w:val="WW8Num17z0"/>
    <w:qFormat/>
    <w:rsid w:val="00CB4299"/>
    <w:rPr>
      <w:rFonts w:ascii="Times New Roman" w:hAnsi="Times New Roman" w:cs="Times New Roman"/>
    </w:rPr>
  </w:style>
  <w:style w:type="character" w:customStyle="1" w:styleId="WW8Num17z1">
    <w:name w:val="WW8Num17z1"/>
    <w:qFormat/>
    <w:rsid w:val="00CB4299"/>
  </w:style>
  <w:style w:type="character" w:customStyle="1" w:styleId="WW8Num17z2">
    <w:name w:val="WW8Num17z2"/>
    <w:qFormat/>
    <w:rsid w:val="00CB4299"/>
  </w:style>
  <w:style w:type="character" w:customStyle="1" w:styleId="WW8Num17z3">
    <w:name w:val="WW8Num17z3"/>
    <w:qFormat/>
    <w:rsid w:val="00CB4299"/>
  </w:style>
  <w:style w:type="character" w:customStyle="1" w:styleId="WW8Num17z4">
    <w:name w:val="WW8Num17z4"/>
    <w:qFormat/>
    <w:rsid w:val="00CB4299"/>
  </w:style>
  <w:style w:type="character" w:customStyle="1" w:styleId="WW8Num17z5">
    <w:name w:val="WW8Num17z5"/>
    <w:qFormat/>
    <w:rsid w:val="00CB4299"/>
  </w:style>
  <w:style w:type="character" w:customStyle="1" w:styleId="WW8Num17z6">
    <w:name w:val="WW8Num17z6"/>
    <w:qFormat/>
    <w:rsid w:val="00CB4299"/>
  </w:style>
  <w:style w:type="character" w:customStyle="1" w:styleId="WW8Num17z7">
    <w:name w:val="WW8Num17z7"/>
    <w:qFormat/>
    <w:rsid w:val="00CB4299"/>
  </w:style>
  <w:style w:type="character" w:customStyle="1" w:styleId="WW8Num17z8">
    <w:name w:val="WW8Num17z8"/>
    <w:qFormat/>
    <w:rsid w:val="00CB4299"/>
  </w:style>
  <w:style w:type="character" w:customStyle="1" w:styleId="WW8Num1z0">
    <w:name w:val="WW8Num1z0"/>
    <w:qFormat/>
    <w:rsid w:val="00CB4299"/>
    <w:rPr>
      <w:rFonts w:ascii="Symbol" w:hAnsi="Symbol" w:cs="Symbol"/>
    </w:rPr>
  </w:style>
  <w:style w:type="character" w:customStyle="1" w:styleId="WW8Num1z1">
    <w:name w:val="WW8Num1z1"/>
    <w:qFormat/>
    <w:rsid w:val="00CB4299"/>
  </w:style>
  <w:style w:type="character" w:customStyle="1" w:styleId="WW8Num1z2">
    <w:name w:val="WW8Num1z2"/>
    <w:qFormat/>
    <w:rsid w:val="00CB4299"/>
  </w:style>
  <w:style w:type="character" w:customStyle="1" w:styleId="WW8Num1z3">
    <w:name w:val="WW8Num1z3"/>
    <w:qFormat/>
    <w:rsid w:val="00CB4299"/>
  </w:style>
  <w:style w:type="character" w:customStyle="1" w:styleId="WW8Num1z4">
    <w:name w:val="WW8Num1z4"/>
    <w:qFormat/>
    <w:rsid w:val="00CB4299"/>
  </w:style>
  <w:style w:type="character" w:customStyle="1" w:styleId="WW8Num1z5">
    <w:name w:val="WW8Num1z5"/>
    <w:qFormat/>
    <w:rsid w:val="00CB4299"/>
  </w:style>
  <w:style w:type="character" w:customStyle="1" w:styleId="WW8Num1z6">
    <w:name w:val="WW8Num1z6"/>
    <w:qFormat/>
    <w:rsid w:val="00CB4299"/>
  </w:style>
  <w:style w:type="character" w:customStyle="1" w:styleId="WW8Num1z7">
    <w:name w:val="WW8Num1z7"/>
    <w:qFormat/>
    <w:rsid w:val="00CB4299"/>
  </w:style>
  <w:style w:type="character" w:customStyle="1" w:styleId="WW8Num1z8">
    <w:name w:val="WW8Num1z8"/>
    <w:qFormat/>
    <w:rsid w:val="00CB4299"/>
  </w:style>
  <w:style w:type="character" w:customStyle="1" w:styleId="WW8Num34z0">
    <w:name w:val="WW8Num34z0"/>
    <w:qFormat/>
    <w:rsid w:val="00CB4299"/>
    <w:rPr>
      <w:rFonts w:ascii="Symbol" w:hAnsi="Symbol" w:cs="Symbol"/>
      <w:sz w:val="24"/>
      <w:szCs w:val="24"/>
      <w:lang w:val="sl-SI"/>
    </w:rPr>
  </w:style>
  <w:style w:type="character" w:customStyle="1" w:styleId="WW8Num34z2">
    <w:name w:val="WW8Num34z2"/>
    <w:qFormat/>
    <w:rsid w:val="00CB4299"/>
    <w:rPr>
      <w:rFonts w:ascii="Wingdings" w:hAnsi="Wingdings" w:cs="Wingdings"/>
    </w:rPr>
  </w:style>
  <w:style w:type="character" w:customStyle="1" w:styleId="WW8Num34z4">
    <w:name w:val="WW8Num34z4"/>
    <w:qFormat/>
    <w:rsid w:val="00CB4299"/>
    <w:rPr>
      <w:rFonts w:ascii="Courier New" w:hAnsi="Courier New" w:cs="Courier New"/>
    </w:rPr>
  </w:style>
  <w:style w:type="character" w:customStyle="1" w:styleId="InternetLink">
    <w:name w:val="Internet Link"/>
    <w:rsid w:val="00CB4299"/>
    <w:rPr>
      <w:color w:val="0000FF"/>
      <w:u w:val="single"/>
    </w:rPr>
  </w:style>
  <w:style w:type="character" w:customStyle="1" w:styleId="VisitedInternetLink">
    <w:name w:val="Visited Internet Link"/>
    <w:rsid w:val="00CB4299"/>
    <w:rPr>
      <w:color w:val="800080"/>
      <w:u w:val="single"/>
    </w:rPr>
  </w:style>
  <w:style w:type="character" w:customStyle="1" w:styleId="WW8Num35z0">
    <w:name w:val="WW8Num35z0"/>
    <w:qFormat/>
    <w:rsid w:val="00CB4299"/>
  </w:style>
  <w:style w:type="character" w:customStyle="1" w:styleId="WW8Num35z1">
    <w:name w:val="WW8Num35z1"/>
    <w:qFormat/>
    <w:rsid w:val="00CB4299"/>
  </w:style>
  <w:style w:type="character" w:customStyle="1" w:styleId="WW8Num35z2">
    <w:name w:val="WW8Num35z2"/>
    <w:qFormat/>
    <w:rsid w:val="00CB4299"/>
  </w:style>
  <w:style w:type="character" w:customStyle="1" w:styleId="WW8Num35z3">
    <w:name w:val="WW8Num35z3"/>
    <w:qFormat/>
    <w:rsid w:val="00CB4299"/>
  </w:style>
  <w:style w:type="character" w:customStyle="1" w:styleId="WW8Num35z4">
    <w:name w:val="WW8Num35z4"/>
    <w:qFormat/>
    <w:rsid w:val="00CB4299"/>
  </w:style>
  <w:style w:type="character" w:customStyle="1" w:styleId="WW8Num35z5">
    <w:name w:val="WW8Num35z5"/>
    <w:qFormat/>
    <w:rsid w:val="00CB4299"/>
  </w:style>
  <w:style w:type="character" w:customStyle="1" w:styleId="WW8Num35z6">
    <w:name w:val="WW8Num35z6"/>
    <w:qFormat/>
    <w:rsid w:val="00CB4299"/>
  </w:style>
  <w:style w:type="character" w:customStyle="1" w:styleId="WW8Num35z7">
    <w:name w:val="WW8Num35z7"/>
    <w:qFormat/>
    <w:rsid w:val="00CB4299"/>
  </w:style>
  <w:style w:type="character" w:customStyle="1" w:styleId="WW8Num35z8">
    <w:name w:val="WW8Num35z8"/>
    <w:qFormat/>
    <w:rsid w:val="00CB4299"/>
  </w:style>
  <w:style w:type="character" w:customStyle="1" w:styleId="FootnoteAnchor">
    <w:name w:val="Footnote Anchor"/>
    <w:rsid w:val="00CB4299"/>
    <w:rPr>
      <w:vertAlign w:val="superscript"/>
    </w:rPr>
  </w:style>
  <w:style w:type="character" w:customStyle="1" w:styleId="NumberingSymbols">
    <w:name w:val="Numbering Symbols"/>
    <w:qFormat/>
    <w:rsid w:val="00CB4299"/>
  </w:style>
  <w:style w:type="character" w:customStyle="1" w:styleId="EndnoteAnchor">
    <w:name w:val="Endnote Anchor"/>
    <w:rsid w:val="00CB4299"/>
    <w:rPr>
      <w:vertAlign w:val="superscript"/>
    </w:rPr>
  </w:style>
  <w:style w:type="character" w:customStyle="1" w:styleId="EndnoteCharacters">
    <w:name w:val="Endnote Characters"/>
    <w:qFormat/>
    <w:rsid w:val="00CB4299"/>
  </w:style>
  <w:style w:type="paragraph" w:customStyle="1" w:styleId="Heading">
    <w:name w:val="Heading"/>
    <w:basedOn w:val="Normal"/>
    <w:next w:val="BodyText"/>
    <w:qFormat/>
    <w:rsid w:val="00CB4299"/>
    <w:pPr>
      <w:keepNext/>
      <w:spacing w:before="240" w:after="120"/>
    </w:pPr>
    <w:rPr>
      <w:rFonts w:ascii="Liberation Sans" w:hAnsi="Liberation Sans"/>
      <w:sz w:val="28"/>
      <w:szCs w:val="28"/>
    </w:rPr>
  </w:style>
  <w:style w:type="paragraph" w:styleId="BodyText">
    <w:name w:val="Body Text"/>
    <w:basedOn w:val="Normal"/>
    <w:rsid w:val="00CB4299"/>
    <w:pPr>
      <w:spacing w:after="140" w:line="288" w:lineRule="auto"/>
    </w:pPr>
  </w:style>
  <w:style w:type="paragraph" w:styleId="List">
    <w:name w:val="List"/>
    <w:basedOn w:val="BodyText"/>
    <w:rsid w:val="00CB4299"/>
  </w:style>
  <w:style w:type="paragraph" w:styleId="Caption">
    <w:name w:val="caption"/>
    <w:basedOn w:val="Normal"/>
    <w:qFormat/>
    <w:rsid w:val="00CB4299"/>
    <w:pPr>
      <w:suppressLineNumbers/>
      <w:spacing w:before="120" w:after="120"/>
    </w:pPr>
    <w:rPr>
      <w:i/>
      <w:iCs/>
    </w:rPr>
  </w:style>
  <w:style w:type="paragraph" w:customStyle="1" w:styleId="Index">
    <w:name w:val="Index"/>
    <w:basedOn w:val="Normal"/>
    <w:qFormat/>
    <w:rsid w:val="00CB4299"/>
    <w:pPr>
      <w:suppressLineNumbers/>
    </w:pPr>
  </w:style>
  <w:style w:type="paragraph" w:customStyle="1" w:styleId="SubTitle2">
    <w:name w:val="SubTitle 2"/>
    <w:basedOn w:val="Normal"/>
    <w:qFormat/>
    <w:rsid w:val="00CB4299"/>
    <w:pPr>
      <w:spacing w:after="240"/>
      <w:jc w:val="center"/>
    </w:pPr>
    <w:rPr>
      <w:b/>
      <w:sz w:val="32"/>
    </w:rPr>
  </w:style>
  <w:style w:type="paragraph" w:customStyle="1" w:styleId="SubTitle1">
    <w:name w:val="SubTitle 1"/>
    <w:basedOn w:val="Normal"/>
    <w:next w:val="SubTitle2"/>
    <w:qFormat/>
    <w:rsid w:val="00CB4299"/>
    <w:pPr>
      <w:spacing w:after="240"/>
      <w:jc w:val="center"/>
    </w:pPr>
    <w:rPr>
      <w:b/>
      <w:sz w:val="40"/>
    </w:rPr>
  </w:style>
  <w:style w:type="paragraph" w:styleId="TOC1">
    <w:name w:val="toc 1"/>
    <w:basedOn w:val="Normal"/>
    <w:next w:val="Normal"/>
    <w:rsid w:val="00CB4299"/>
    <w:pPr>
      <w:tabs>
        <w:tab w:val="left" w:pos="284"/>
        <w:tab w:val="right" w:pos="9628"/>
      </w:tabs>
      <w:spacing w:after="240"/>
      <w:ind w:left="284" w:hanging="284"/>
    </w:pPr>
    <w:rPr>
      <w:rFonts w:ascii="Times New Roman Bold;Times New" w:hAnsi="Times New Roman Bold;Times New" w:cs="Times New Roman Bold;Times New"/>
      <w:b/>
      <w:caps/>
      <w:sz w:val="22"/>
    </w:rPr>
  </w:style>
  <w:style w:type="paragraph" w:customStyle="1" w:styleId="Guidelines1">
    <w:name w:val="Guidelines 1"/>
    <w:basedOn w:val="TOC1"/>
    <w:qFormat/>
    <w:rsid w:val="00CB4299"/>
    <w:pPr>
      <w:pageBreakBefore/>
      <w:spacing w:after="480"/>
      <w:ind w:left="488" w:hanging="488"/>
    </w:pPr>
  </w:style>
  <w:style w:type="paragraph" w:customStyle="1" w:styleId="Text2">
    <w:name w:val="Text 2"/>
    <w:basedOn w:val="Normal"/>
    <w:qFormat/>
    <w:rsid w:val="00CB4299"/>
    <w:pPr>
      <w:tabs>
        <w:tab w:val="left" w:pos="2161"/>
      </w:tabs>
      <w:spacing w:after="240"/>
      <w:ind w:left="1202"/>
      <w:jc w:val="both"/>
    </w:pPr>
  </w:style>
  <w:style w:type="paragraph" w:customStyle="1" w:styleId="Guidelines3">
    <w:name w:val="Guidelines 3"/>
    <w:basedOn w:val="Text2"/>
    <w:qFormat/>
    <w:rsid w:val="00CB4299"/>
    <w:pPr>
      <w:pBdr>
        <w:top w:val="single" w:sz="4" w:space="1" w:color="000000"/>
        <w:left w:val="single" w:sz="4" w:space="4" w:color="000000"/>
        <w:bottom w:val="single" w:sz="4" w:space="1" w:color="000000"/>
        <w:right w:val="single" w:sz="4" w:space="4" w:color="000000"/>
      </w:pBdr>
      <w:tabs>
        <w:tab w:val="left" w:pos="900"/>
      </w:tabs>
      <w:spacing w:before="240"/>
      <w:ind w:left="902" w:hanging="902"/>
    </w:pPr>
    <w:rPr>
      <w:rFonts w:ascii="Arial" w:hAnsi="Arial" w:cs="Arial"/>
      <w:i/>
      <w:sz w:val="22"/>
    </w:rPr>
  </w:style>
  <w:style w:type="paragraph" w:customStyle="1" w:styleId="Text1">
    <w:name w:val="Text 1"/>
    <w:basedOn w:val="Normal"/>
    <w:qFormat/>
    <w:rsid w:val="00CB4299"/>
    <w:pPr>
      <w:spacing w:after="240"/>
      <w:ind w:left="482"/>
      <w:jc w:val="both"/>
    </w:pPr>
  </w:style>
  <w:style w:type="paragraph" w:styleId="FootnoteText">
    <w:name w:val="footnote text"/>
    <w:basedOn w:val="Normal"/>
    <w:rsid w:val="00CB4299"/>
    <w:pPr>
      <w:suppressLineNumbers/>
      <w:ind w:left="339" w:hanging="339"/>
    </w:pPr>
    <w:rPr>
      <w:sz w:val="20"/>
      <w:szCs w:val="20"/>
    </w:rPr>
  </w:style>
  <w:style w:type="paragraph" w:customStyle="1" w:styleId="Grafikeoznake1">
    <w:name w:val="Grafičke oznake1"/>
    <w:basedOn w:val="Normal"/>
    <w:qFormat/>
    <w:rsid w:val="00CB4299"/>
    <w:pPr>
      <w:tabs>
        <w:tab w:val="num" w:pos="283"/>
      </w:tabs>
      <w:spacing w:after="240"/>
      <w:ind w:left="283" w:hanging="283"/>
      <w:jc w:val="both"/>
    </w:pPr>
  </w:style>
  <w:style w:type="paragraph" w:customStyle="1" w:styleId="Odlomakpopisa1">
    <w:name w:val="Odlomak popisa1"/>
    <w:basedOn w:val="Normal"/>
    <w:qFormat/>
    <w:rsid w:val="00CB4299"/>
    <w:pPr>
      <w:spacing w:after="200" w:line="276" w:lineRule="auto"/>
      <w:ind w:left="720"/>
      <w:contextualSpacing/>
    </w:pPr>
    <w:rPr>
      <w:rFonts w:ascii="Calibri" w:eastAsia="Times New Roman" w:hAnsi="Calibri" w:cs="Times New Roman"/>
      <w:sz w:val="22"/>
      <w:szCs w:val="22"/>
    </w:rPr>
  </w:style>
  <w:style w:type="paragraph" w:customStyle="1" w:styleId="Guidelines5">
    <w:name w:val="Guidelines 5"/>
    <w:basedOn w:val="Normal"/>
    <w:qFormat/>
    <w:rsid w:val="00CB4299"/>
    <w:pPr>
      <w:spacing w:before="240" w:after="240"/>
      <w:jc w:val="both"/>
    </w:pPr>
    <w:rPr>
      <w:b/>
    </w:rPr>
  </w:style>
  <w:style w:type="paragraph" w:customStyle="1" w:styleId="NumPar2">
    <w:name w:val="NumPar 2"/>
    <w:basedOn w:val="Heading2"/>
    <w:next w:val="Text2"/>
    <w:qFormat/>
    <w:rsid w:val="00CB4299"/>
    <w:pPr>
      <w:keepLines w:val="0"/>
      <w:tabs>
        <w:tab w:val="left" w:pos="360"/>
        <w:tab w:val="num" w:pos="1492"/>
      </w:tabs>
      <w:spacing w:after="240"/>
      <w:ind w:left="360"/>
    </w:pPr>
    <w:rPr>
      <w:b w:val="0"/>
      <w:lang w:val="fr-FR"/>
    </w:rPr>
  </w:style>
  <w:style w:type="paragraph" w:customStyle="1" w:styleId="Guidelines2">
    <w:name w:val="Guidelines 2"/>
    <w:basedOn w:val="Normal"/>
    <w:qFormat/>
    <w:rsid w:val="00CB4299"/>
    <w:pPr>
      <w:spacing w:before="240" w:after="240"/>
      <w:jc w:val="both"/>
    </w:pPr>
    <w:rPr>
      <w:b/>
      <w:smallCaps/>
    </w:rPr>
  </w:style>
  <w:style w:type="paragraph" w:customStyle="1" w:styleId="TableContents">
    <w:name w:val="Table Contents"/>
    <w:basedOn w:val="Normal"/>
    <w:qFormat/>
    <w:rsid w:val="00CB4299"/>
    <w:pPr>
      <w:suppressLineNumbers/>
    </w:pPr>
  </w:style>
  <w:style w:type="paragraph" w:customStyle="1" w:styleId="TableHeading">
    <w:name w:val="Table Heading"/>
    <w:basedOn w:val="TableContents"/>
    <w:qFormat/>
    <w:rsid w:val="00CB4299"/>
    <w:pPr>
      <w:jc w:val="center"/>
    </w:pPr>
    <w:rPr>
      <w:b/>
      <w:bCs/>
    </w:rPr>
  </w:style>
  <w:style w:type="paragraph" w:customStyle="1" w:styleId="FrameContents">
    <w:name w:val="Frame Contents"/>
    <w:basedOn w:val="Normal"/>
    <w:qFormat/>
    <w:rsid w:val="00CB4299"/>
  </w:style>
  <w:style w:type="paragraph" w:customStyle="1" w:styleId="Stil3">
    <w:name w:val="Stil3"/>
    <w:basedOn w:val="Normal"/>
    <w:qFormat/>
    <w:rsid w:val="00CB4299"/>
    <w:rPr>
      <w:b/>
      <w:lang w:eastAsia="hr-HR"/>
    </w:rPr>
  </w:style>
  <w:style w:type="numbering" w:customStyle="1" w:styleId="WW8Num32">
    <w:name w:val="WW8Num32"/>
    <w:qFormat/>
    <w:rsid w:val="00CB4299"/>
  </w:style>
  <w:style w:type="numbering" w:customStyle="1" w:styleId="WW8Num12">
    <w:name w:val="WW8Num12"/>
    <w:qFormat/>
    <w:rsid w:val="00CB4299"/>
  </w:style>
  <w:style w:type="numbering" w:customStyle="1" w:styleId="WW8Num23">
    <w:name w:val="WW8Num23"/>
    <w:qFormat/>
    <w:rsid w:val="00CB4299"/>
  </w:style>
  <w:style w:type="numbering" w:customStyle="1" w:styleId="WW8Num24">
    <w:name w:val="WW8Num24"/>
    <w:qFormat/>
    <w:rsid w:val="00CB4299"/>
  </w:style>
  <w:style w:type="numbering" w:customStyle="1" w:styleId="WW8Num29">
    <w:name w:val="WW8Num29"/>
    <w:qFormat/>
    <w:rsid w:val="00CB4299"/>
  </w:style>
  <w:style w:type="numbering" w:customStyle="1" w:styleId="WW8Num9">
    <w:name w:val="WW8Num9"/>
    <w:qFormat/>
    <w:rsid w:val="00CB4299"/>
  </w:style>
  <w:style w:type="numbering" w:customStyle="1" w:styleId="WW8Num22">
    <w:name w:val="WW8Num22"/>
    <w:qFormat/>
    <w:rsid w:val="00CB4299"/>
  </w:style>
  <w:style w:type="numbering" w:customStyle="1" w:styleId="WW8Num15">
    <w:name w:val="WW8Num15"/>
    <w:qFormat/>
    <w:rsid w:val="00CB4299"/>
  </w:style>
  <w:style w:type="numbering" w:customStyle="1" w:styleId="WW8Num8">
    <w:name w:val="WW8Num8"/>
    <w:qFormat/>
    <w:rsid w:val="00CB4299"/>
  </w:style>
  <w:style w:type="numbering" w:customStyle="1" w:styleId="WW8Num27">
    <w:name w:val="WW8Num27"/>
    <w:qFormat/>
    <w:rsid w:val="00CB4299"/>
  </w:style>
  <w:style w:type="numbering" w:customStyle="1" w:styleId="WW8Num17">
    <w:name w:val="WW8Num17"/>
    <w:qFormat/>
    <w:rsid w:val="00CB4299"/>
  </w:style>
  <w:style w:type="numbering" w:customStyle="1" w:styleId="WW8Num1">
    <w:name w:val="WW8Num1"/>
    <w:qFormat/>
    <w:rsid w:val="00CB4299"/>
  </w:style>
  <w:style w:type="numbering" w:customStyle="1" w:styleId="WW8Num34">
    <w:name w:val="WW8Num34"/>
    <w:qFormat/>
    <w:rsid w:val="00CB4299"/>
  </w:style>
  <w:style w:type="numbering" w:customStyle="1" w:styleId="WW8Num35">
    <w:name w:val="WW8Num35"/>
    <w:qFormat/>
    <w:rsid w:val="00CB4299"/>
  </w:style>
  <w:style w:type="paragraph" w:styleId="BalloonText">
    <w:name w:val="Balloon Text"/>
    <w:basedOn w:val="Normal"/>
    <w:link w:val="BalloonTextChar"/>
    <w:uiPriority w:val="99"/>
    <w:semiHidden/>
    <w:unhideWhenUsed/>
    <w:rsid w:val="004031F0"/>
    <w:rPr>
      <w:rFonts w:ascii="Tahoma" w:hAnsi="Tahoma" w:cs="Mangal"/>
      <w:sz w:val="16"/>
      <w:szCs w:val="14"/>
    </w:rPr>
  </w:style>
  <w:style w:type="character" w:customStyle="1" w:styleId="BalloonTextChar">
    <w:name w:val="Balloon Text Char"/>
    <w:basedOn w:val="DefaultParagraphFont"/>
    <w:link w:val="BalloonText"/>
    <w:uiPriority w:val="99"/>
    <w:semiHidden/>
    <w:rsid w:val="004031F0"/>
    <w:rPr>
      <w:rFonts w:ascii="Tahoma" w:hAnsi="Tahoma" w:cs="Mangal"/>
      <w:sz w:val="16"/>
      <w:szCs w:val="14"/>
    </w:rPr>
  </w:style>
  <w:style w:type="paragraph" w:styleId="ListParagraph">
    <w:name w:val="List Paragraph"/>
    <w:basedOn w:val="Normal"/>
    <w:qFormat/>
    <w:rsid w:val="00113762"/>
    <w:pPr>
      <w:spacing w:after="15"/>
      <w:ind w:left="720" w:right="4" w:hanging="10"/>
      <w:contextualSpacing/>
    </w:pPr>
  </w:style>
  <w:style w:type="character" w:styleId="Hyperlink">
    <w:name w:val="Hyperlink"/>
    <w:basedOn w:val="DefaultParagraphFont"/>
    <w:uiPriority w:val="99"/>
    <w:unhideWhenUsed/>
    <w:rsid w:val="003F4BC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pcina.visoko@vz.htnet.hr"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isoko.h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3201</Words>
  <Characters>18252</Characters>
  <Application>Microsoft Office Word</Application>
  <DocSecurity>0</DocSecurity>
  <Lines>152</Lines>
  <Paragraphs>42</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21411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pc-comp</dc:creator>
  <cp:lastModifiedBy>Korisnik</cp:lastModifiedBy>
  <cp:revision>3</cp:revision>
  <cp:lastPrinted>2024-02-02T09:40:00Z</cp:lastPrinted>
  <dcterms:created xsi:type="dcterms:W3CDTF">2026-02-26T09:19:00Z</dcterms:created>
  <dcterms:modified xsi:type="dcterms:W3CDTF">2026-02-26T11:11:00Z</dcterms:modified>
  <dc:language>hr-HR</dc:language>
</cp:coreProperties>
</file>