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2FC61" w14:textId="79F35475" w:rsidR="00AD5536" w:rsidRPr="00344D7F" w:rsidRDefault="00AD5536" w:rsidP="00344D7F">
      <w:pPr>
        <w:jc w:val="both"/>
      </w:pPr>
      <w:r w:rsidRPr="00AD5536">
        <w:rPr>
          <w:noProof/>
        </w:rPr>
        <w:drawing>
          <wp:inline distT="0" distB="0" distL="0" distR="0" wp14:anchorId="2DEF51DF" wp14:editId="4C79EE64">
            <wp:extent cx="6256020" cy="1805940"/>
            <wp:effectExtent l="0" t="0" r="0" b="0"/>
            <wp:docPr id="410986997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02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Reetkatablice1"/>
        <w:tblpPr w:leftFromText="180" w:rightFromText="180" w:vertAnchor="text" w:horzAnchor="page" w:tblpX="589" w:tblpY="-108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6730"/>
      </w:tblGrid>
      <w:tr w:rsidR="00AD5536" w:rsidRPr="00AD5536" w14:paraId="18DBCCF1" w14:textId="77777777" w:rsidTr="003050DA">
        <w:tc>
          <w:tcPr>
            <w:tcW w:w="2342" w:type="dxa"/>
            <w:hideMark/>
          </w:tcPr>
          <w:p w14:paraId="2B68C874" w14:textId="77777777" w:rsidR="00AD5536" w:rsidRPr="00AD5536" w:rsidRDefault="00AD5536" w:rsidP="00AD5536">
            <w:pPr>
              <w:jc w:val="center"/>
              <w:outlineLvl w:val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6730" w:type="dxa"/>
            <w:vAlign w:val="center"/>
            <w:hideMark/>
          </w:tcPr>
          <w:p w14:paraId="6DDED69A" w14:textId="77777777" w:rsidR="00AD5536" w:rsidRPr="00AD5536" w:rsidRDefault="00AD5536" w:rsidP="00AD5536">
            <w:pPr>
              <w:contextualSpacing/>
              <w:jc w:val="center"/>
              <w:outlineLvl w:val="0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14:paraId="43520681" w14:textId="2366F541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 xml:space="preserve">Varaždin, </w:t>
      </w:r>
      <w:r w:rsidR="002E067A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03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  <w:r w:rsidR="002E067A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0</w:t>
      </w:r>
      <w:r w:rsidR="00E845D5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2.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202</w:t>
      </w:r>
      <w:r w:rsidR="002E067A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6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</w:p>
    <w:p w14:paraId="3CD04B3F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</w:pPr>
    </w:p>
    <w:p w14:paraId="1DE37533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  <w:t>JAVNA OBAVIJEST</w:t>
      </w:r>
    </w:p>
    <w:p w14:paraId="3A13D9AE" w14:textId="79874751" w:rsidR="00AD5536" w:rsidRPr="00AD5536" w:rsidRDefault="00AD5536" w:rsidP="00AD5536">
      <w:pPr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  <w:t>Predmet:</w:t>
      </w:r>
    </w:p>
    <w:p w14:paraId="2692ABE0" w14:textId="1C218201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Zdravstveno neispravna voda za ljudsku potrošnju </w:t>
      </w: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 xml:space="preserve">lokalne vodoopskrbe </w:t>
      </w:r>
      <w:r w:rsidR="00783F16" w:rsidRPr="00783F16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 xml:space="preserve">KRAČEVEC-VINIČNO  </w:t>
      </w:r>
    </w:p>
    <w:p w14:paraId="7F9B1271" w14:textId="7534EB8F" w:rsidR="00AD5536" w:rsidRPr="00AD5536" w:rsidRDefault="00AD5536" w:rsidP="00AD5536">
      <w:pP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Obavještavamo korisnike vode za ljudsku potrošnju koji su priključeni na lokalnu vodoopskrbu da je voda za ljudsku potrošnju u pogledu ispitanih</w:t>
      </w:r>
      <w:r w:rsidR="00000B42"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 xml:space="preserve"> </w:t>
      </w:r>
      <w:r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>mikrobioloških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parametara zdravstveno </w:t>
      </w:r>
      <w:r w:rsidRPr="00000B42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neispravna 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sukladno Zakonu o vodi za ljudsku potrošnju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 xml:space="preserve"> (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:shd w:val="clear" w:color="auto" w:fill="FFFFFF"/>
          <w14:ligatures w14:val="standardContextual"/>
        </w:rPr>
        <w:t>NN br.30/23.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).</w:t>
      </w:r>
    </w:p>
    <w:p w14:paraId="7B1F71D5" w14:textId="55C7E962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>NAPOMENA:</w:t>
      </w:r>
    </w:p>
    <w:p w14:paraId="005EF118" w14:textId="71513149" w:rsidR="00AD5536" w:rsidRPr="00AD5536" w:rsidRDefault="00AD5536" w:rsidP="00AD55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</w:pP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Obzirom da postoji rizik za zdravlje ljudi koji bi bez daljnje obrade pili takvu vodu, korisnicima u navedenim zonama opskrbe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preporučuje se konzumacija provjereno zdravstveno ispravne vode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, pakirane ili iz drugih opskrbnih izvora. Ako se ipak koristi voda iz lokalnog vodovoda, preporučuje se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prokuhavanje vode za ljudsku potrošnju kroz najmanje 3 minute i čuvanje takve vode na hladnome u istim posudama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 u kojima je prokuhavanjem postignut solidan </w:t>
      </w:r>
      <w:r w:rsidRPr="00000B42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 xml:space="preserve">dezinfekcijski 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učinak. Uz navedenu mjeru preporuča se redovito skidanje te čišćenje </w:t>
      </w:r>
      <w:proofErr w:type="spellStart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perlatora</w:t>
      </w:r>
      <w:proofErr w:type="spellEnd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 uz pojačano ispiranje slavine (puni mlaz najmanje 1 minutu). Ovu mjeru je potrebno provoditi dok sanacijom ne bude postignut učinak potvrđen slijedećim negativnim fizikalno-kemijskim i mikrobiološkim nalazom vode za ljudsku potrošnju iz lokalnog vodoopskrbnog sustava o čemu će nadležne službe pravovremeno obavijestiti stanovništvo.</w:t>
      </w:r>
    </w:p>
    <w:p w14:paraId="0BE7231A" w14:textId="50F8127B" w:rsidR="00AD5536" w:rsidRPr="00344D7F" w:rsidRDefault="00AD5536" w:rsidP="00AD5536">
      <w:pP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Jedinici lokalne samouprave savjetuje se ugradnja automatskog dozatora klora obzirom na učestalo ponavljanje nesukladnih mikrobioloških nalaz</w:t>
      </w:r>
      <w:r w:rsidR="00344D7F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a.</w:t>
      </w:r>
    </w:p>
    <w:p w14:paraId="283E9BB0" w14:textId="2201A092" w:rsidR="00052881" w:rsidRDefault="00052881" w:rsidP="00962EB3">
      <w:pPr>
        <w:jc w:val="both"/>
      </w:pPr>
    </w:p>
    <w:p w14:paraId="00688540" w14:textId="2DA1655E" w:rsidR="00962EB3" w:rsidRDefault="00962EB3" w:rsidP="00962EB3">
      <w:pPr>
        <w:jc w:val="both"/>
      </w:pPr>
    </w:p>
    <w:sectPr w:rsidR="00962EB3" w:rsidSect="00344D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DF21BE" w14:textId="77777777" w:rsidR="00B6042B" w:rsidRDefault="00B6042B" w:rsidP="00962EB3">
      <w:pPr>
        <w:spacing w:after="0" w:line="240" w:lineRule="auto"/>
      </w:pPr>
      <w:r>
        <w:separator/>
      </w:r>
    </w:p>
  </w:endnote>
  <w:endnote w:type="continuationSeparator" w:id="0">
    <w:p w14:paraId="1C94BDDC" w14:textId="77777777" w:rsidR="00B6042B" w:rsidRDefault="00B6042B" w:rsidP="00962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AAC7F" w14:textId="77777777" w:rsidR="00B6042B" w:rsidRDefault="00B6042B" w:rsidP="00962EB3">
      <w:pPr>
        <w:spacing w:after="0" w:line="240" w:lineRule="auto"/>
      </w:pPr>
      <w:r>
        <w:separator/>
      </w:r>
    </w:p>
  </w:footnote>
  <w:footnote w:type="continuationSeparator" w:id="0">
    <w:p w14:paraId="172CBB74" w14:textId="77777777" w:rsidR="00B6042B" w:rsidRDefault="00B6042B" w:rsidP="00962E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EB3"/>
    <w:rsid w:val="00000B42"/>
    <w:rsid w:val="00052881"/>
    <w:rsid w:val="00070A52"/>
    <w:rsid w:val="000B0167"/>
    <w:rsid w:val="000D5D0E"/>
    <w:rsid w:val="001F5808"/>
    <w:rsid w:val="002E067A"/>
    <w:rsid w:val="00344D7F"/>
    <w:rsid w:val="006A56A5"/>
    <w:rsid w:val="00745169"/>
    <w:rsid w:val="00783F16"/>
    <w:rsid w:val="007A65EF"/>
    <w:rsid w:val="008D7FC3"/>
    <w:rsid w:val="00951C7A"/>
    <w:rsid w:val="00962EB3"/>
    <w:rsid w:val="00AB4117"/>
    <w:rsid w:val="00AB78ED"/>
    <w:rsid w:val="00AD5536"/>
    <w:rsid w:val="00B6042B"/>
    <w:rsid w:val="00CE625E"/>
    <w:rsid w:val="00E57269"/>
    <w:rsid w:val="00E57A4E"/>
    <w:rsid w:val="00E845D5"/>
    <w:rsid w:val="00F3541C"/>
    <w:rsid w:val="00F42F45"/>
    <w:rsid w:val="00F7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0E5DE"/>
  <w15:chartTrackingRefBased/>
  <w15:docId w15:val="{7BDD5EF7-D046-4CBD-8E9B-E056B6909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62E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62E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62E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62E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62E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62E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62E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62E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62E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62E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62E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62E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62EB3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62EB3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62EB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62EB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62EB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62EB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62E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62E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62E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962E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62E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62EB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62EB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62EB3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62E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62EB3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62EB3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62EB3"/>
  </w:style>
  <w:style w:type="paragraph" w:styleId="Podnoje">
    <w:name w:val="footer"/>
    <w:basedOn w:val="Normal"/>
    <w:link w:val="Podno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62EB3"/>
  </w:style>
  <w:style w:type="table" w:customStyle="1" w:styleId="Reetkatablice1">
    <w:name w:val="Rešetka tablice1"/>
    <w:basedOn w:val="Obinatablica"/>
    <w:next w:val="Reetkatablice"/>
    <w:uiPriority w:val="39"/>
    <w:rsid w:val="00AD553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eetkatablice">
    <w:name w:val="Table Grid"/>
    <w:basedOn w:val="Obinatablica"/>
    <w:uiPriority w:val="39"/>
    <w:rsid w:val="00AD55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2026-02-03T12:28:00Z</dcterms:created>
  <dcterms:modified xsi:type="dcterms:W3CDTF">2026-02-03T12:28:00Z</dcterms:modified>
</cp:coreProperties>
</file>